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8B" w:rsidRPr="007D5774" w:rsidRDefault="00D01E8B">
      <w:pPr>
        <w:rPr>
          <w:rFonts w:ascii="Book Antiqua" w:eastAsia="Book Antiqua" w:hAnsi="Book Antiqua" w:cs="Book Antiqua"/>
          <w:b/>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t>Bogotá D.C,</w:t>
      </w:r>
      <w:r w:rsidR="00D249AF" w:rsidRPr="007D5774">
        <w:rPr>
          <w:rFonts w:ascii="Book Antiqua" w:eastAsia="Book Antiqua" w:hAnsi="Book Antiqua" w:cs="Book Antiqua"/>
          <w:sz w:val="22"/>
          <w:szCs w:val="22"/>
        </w:rPr>
        <w:t xml:space="preserve"> 10 de</w:t>
      </w:r>
      <w:r w:rsidRPr="007D5774">
        <w:rPr>
          <w:rFonts w:ascii="Book Antiqua" w:eastAsia="Book Antiqua" w:hAnsi="Book Antiqua" w:cs="Book Antiqua"/>
          <w:sz w:val="22"/>
          <w:szCs w:val="22"/>
        </w:rPr>
        <w:t xml:space="preserve"> </w:t>
      </w:r>
      <w:r w:rsidR="00D249AF" w:rsidRPr="007D5774">
        <w:rPr>
          <w:rFonts w:ascii="Book Antiqua" w:eastAsia="Book Antiqua" w:hAnsi="Book Antiqua" w:cs="Book Antiqua"/>
          <w:sz w:val="22"/>
          <w:szCs w:val="22"/>
        </w:rPr>
        <w:t>septiembre</w:t>
      </w:r>
      <w:r w:rsidRPr="007D5774">
        <w:rPr>
          <w:rFonts w:ascii="Book Antiqua" w:eastAsia="Book Antiqua" w:hAnsi="Book Antiqua" w:cs="Book Antiqua"/>
          <w:sz w:val="22"/>
          <w:szCs w:val="22"/>
        </w:rPr>
        <w:t xml:space="preserve"> de 2024</w:t>
      </w:r>
    </w:p>
    <w:p w:rsidR="00D01E8B" w:rsidRPr="007D5774" w:rsidRDefault="00D01E8B">
      <w:pPr>
        <w:jc w:val="both"/>
        <w:rPr>
          <w:rFonts w:ascii="Book Antiqua" w:eastAsia="Book Antiqua" w:hAnsi="Book Antiqua" w:cs="Book Antiqua"/>
          <w:sz w:val="22"/>
          <w:szCs w:val="22"/>
        </w:rPr>
      </w:pPr>
    </w:p>
    <w:p w:rsidR="00D01E8B" w:rsidRPr="007D5774" w:rsidRDefault="00D01E8B">
      <w:pPr>
        <w:jc w:val="center"/>
        <w:rPr>
          <w:rFonts w:ascii="Book Antiqua" w:eastAsia="Book Antiqua" w:hAnsi="Book Antiqua" w:cs="Book Antiqua"/>
          <w:b/>
          <w:sz w:val="22"/>
          <w:szCs w:val="22"/>
        </w:rPr>
      </w:pPr>
    </w:p>
    <w:p w:rsidR="00D01E8B" w:rsidRPr="007D5774" w:rsidRDefault="00710565">
      <w:pPr>
        <w:jc w:val="center"/>
        <w:rPr>
          <w:rFonts w:ascii="Book Antiqua" w:eastAsia="Book Antiqua" w:hAnsi="Book Antiqua" w:cs="Book Antiqua"/>
          <w:b/>
          <w:sz w:val="22"/>
          <w:szCs w:val="22"/>
        </w:rPr>
      </w:pPr>
      <w:r w:rsidRPr="007D5774">
        <w:rPr>
          <w:rFonts w:ascii="Book Antiqua" w:eastAsia="Book Antiqua" w:hAnsi="Book Antiqua" w:cs="Book Antiqua"/>
          <w:b/>
          <w:sz w:val="22"/>
          <w:szCs w:val="22"/>
        </w:rPr>
        <w:t>INFORME DE PONENCIA PARA PRIMER DEBATE AL PROYECTO DE LEY ESTATUTARIA NÚMERO 044 - 2024 CÁMARA</w:t>
      </w:r>
    </w:p>
    <w:p w:rsidR="00D01E8B" w:rsidRPr="007D5774" w:rsidRDefault="00D01E8B">
      <w:pPr>
        <w:jc w:val="center"/>
        <w:rPr>
          <w:rFonts w:ascii="Book Antiqua" w:eastAsia="Book Antiqua" w:hAnsi="Book Antiqua" w:cs="Book Antiqua"/>
          <w:b/>
          <w:i/>
          <w:sz w:val="22"/>
          <w:szCs w:val="22"/>
        </w:rPr>
      </w:pPr>
    </w:p>
    <w:p w:rsidR="00D01E8B" w:rsidRPr="007D5774" w:rsidRDefault="00710565">
      <w:pPr>
        <w:spacing w:after="200"/>
        <w:jc w:val="center"/>
        <w:rPr>
          <w:rFonts w:ascii="Book Antiqua" w:eastAsia="Book Antiqua" w:hAnsi="Book Antiqua" w:cs="Book Antiqua"/>
          <w:i/>
          <w:color w:val="333333"/>
          <w:sz w:val="22"/>
          <w:szCs w:val="22"/>
        </w:rPr>
      </w:pPr>
      <w:r w:rsidRPr="007D5774">
        <w:rPr>
          <w:rFonts w:ascii="Book Antiqua" w:eastAsia="Book Antiqua" w:hAnsi="Book Antiqua" w:cs="Book Antiqua"/>
          <w:i/>
          <w:sz w:val="22"/>
          <w:szCs w:val="22"/>
        </w:rPr>
        <w:t>“Por medio del cual se modifica la Ley 2157 de 2021 para establecer un beneficio especial de exclusión del reporte negativo en las centrales de riesgos financieros para los deudores y codeudores de créditos educativos”</w:t>
      </w:r>
    </w:p>
    <w:p w:rsidR="00D01E8B" w:rsidRPr="007D5774" w:rsidRDefault="00D01E8B">
      <w:pPr>
        <w:spacing w:line="276" w:lineRule="auto"/>
        <w:rPr>
          <w:rFonts w:ascii="Book Antiqua" w:eastAsia="Book Antiqua" w:hAnsi="Book Antiqua" w:cs="Book Antiqua"/>
          <w:sz w:val="22"/>
          <w:szCs w:val="22"/>
        </w:rPr>
      </w:pPr>
    </w:p>
    <w:p w:rsidR="00D01E8B" w:rsidRPr="007D5774" w:rsidRDefault="00D01E8B">
      <w:pPr>
        <w:spacing w:line="276" w:lineRule="auto"/>
        <w:rPr>
          <w:rFonts w:ascii="Book Antiqua" w:eastAsia="Book Antiqua" w:hAnsi="Book Antiqua" w:cs="Book Antiqua"/>
          <w:sz w:val="22"/>
          <w:szCs w:val="22"/>
        </w:rPr>
      </w:pPr>
    </w:p>
    <w:p w:rsidR="00D01E8B" w:rsidRPr="007D5774" w:rsidRDefault="00710565">
      <w:pPr>
        <w:spacing w:line="276" w:lineRule="auto"/>
        <w:rPr>
          <w:rFonts w:ascii="Book Antiqua" w:eastAsia="Book Antiqua" w:hAnsi="Book Antiqua" w:cs="Book Antiqua"/>
          <w:sz w:val="22"/>
          <w:szCs w:val="22"/>
        </w:rPr>
      </w:pPr>
      <w:r w:rsidRPr="007D5774">
        <w:rPr>
          <w:rFonts w:ascii="Book Antiqua" w:eastAsia="Book Antiqua" w:hAnsi="Book Antiqua" w:cs="Book Antiqua"/>
          <w:sz w:val="22"/>
          <w:szCs w:val="22"/>
        </w:rPr>
        <w:t>Honorable Representante</w:t>
      </w:r>
    </w:p>
    <w:p w:rsidR="00D01E8B" w:rsidRPr="007D5774" w:rsidRDefault="00710565">
      <w:pPr>
        <w:spacing w:line="276" w:lineRule="auto"/>
        <w:rPr>
          <w:rFonts w:ascii="Book Antiqua" w:eastAsia="Book Antiqua" w:hAnsi="Book Antiqua" w:cs="Book Antiqua"/>
          <w:b/>
          <w:sz w:val="22"/>
          <w:szCs w:val="22"/>
        </w:rPr>
      </w:pPr>
      <w:r w:rsidRPr="007D5774">
        <w:rPr>
          <w:rFonts w:ascii="Book Antiqua" w:eastAsia="Book Antiqua" w:hAnsi="Book Antiqua" w:cs="Book Antiqua"/>
          <w:b/>
          <w:sz w:val="22"/>
          <w:szCs w:val="22"/>
        </w:rPr>
        <w:t>ANA PAOLA GARCÍA SOTO</w:t>
      </w:r>
    </w:p>
    <w:p w:rsidR="00D01E8B" w:rsidRPr="007D5774" w:rsidRDefault="00710565">
      <w:pPr>
        <w:spacing w:line="276" w:lineRule="auto"/>
        <w:rPr>
          <w:rFonts w:ascii="Book Antiqua" w:eastAsia="Book Antiqua" w:hAnsi="Book Antiqua" w:cs="Book Antiqua"/>
          <w:sz w:val="22"/>
          <w:szCs w:val="22"/>
        </w:rPr>
      </w:pPr>
      <w:r w:rsidRPr="007D5774">
        <w:rPr>
          <w:rFonts w:ascii="Book Antiqua" w:eastAsia="Book Antiqua" w:hAnsi="Book Antiqua" w:cs="Book Antiqua"/>
          <w:sz w:val="22"/>
          <w:szCs w:val="22"/>
        </w:rPr>
        <w:t>Presidenta Comisión Primera Constitucional</w:t>
      </w:r>
    </w:p>
    <w:p w:rsidR="00D01E8B" w:rsidRPr="007D5774" w:rsidRDefault="00710565">
      <w:pPr>
        <w:spacing w:line="276" w:lineRule="auto"/>
        <w:rPr>
          <w:rFonts w:ascii="Book Antiqua" w:eastAsia="Book Antiqua" w:hAnsi="Book Antiqua" w:cs="Book Antiqua"/>
          <w:sz w:val="22"/>
          <w:szCs w:val="22"/>
        </w:rPr>
      </w:pPr>
      <w:r w:rsidRPr="007D5774">
        <w:rPr>
          <w:rFonts w:ascii="Book Antiqua" w:eastAsia="Book Antiqua" w:hAnsi="Book Antiqua" w:cs="Book Antiqua"/>
          <w:sz w:val="22"/>
          <w:szCs w:val="22"/>
        </w:rPr>
        <w:t>Cámara de Representantes</w:t>
      </w:r>
    </w:p>
    <w:p w:rsidR="00D01E8B" w:rsidRPr="007D5774" w:rsidRDefault="00710565">
      <w:pPr>
        <w:spacing w:line="276" w:lineRule="auto"/>
        <w:rPr>
          <w:rFonts w:ascii="Book Antiqua" w:eastAsia="Book Antiqua" w:hAnsi="Book Antiqua" w:cs="Book Antiqua"/>
          <w:b/>
          <w:sz w:val="22"/>
          <w:szCs w:val="22"/>
        </w:rPr>
      </w:pPr>
      <w:r w:rsidRPr="007D5774">
        <w:rPr>
          <w:rFonts w:ascii="Book Antiqua" w:eastAsia="Book Antiqua" w:hAnsi="Book Antiqua" w:cs="Book Antiqua"/>
          <w:sz w:val="22"/>
          <w:szCs w:val="22"/>
        </w:rPr>
        <w:t>Ciudad.</w:t>
      </w:r>
    </w:p>
    <w:p w:rsidR="00D01E8B" w:rsidRPr="007D5774" w:rsidRDefault="00710565">
      <w:pPr>
        <w:spacing w:line="276" w:lineRule="auto"/>
        <w:rPr>
          <w:rFonts w:ascii="Book Antiqua" w:eastAsia="Book Antiqua" w:hAnsi="Book Antiqua" w:cs="Book Antiqua"/>
          <w:b/>
          <w:sz w:val="22"/>
          <w:szCs w:val="22"/>
        </w:rPr>
      </w:pPr>
      <w:r w:rsidRPr="007D5774">
        <w:rPr>
          <w:rFonts w:ascii="Book Antiqua" w:eastAsia="Book Antiqua" w:hAnsi="Book Antiqua" w:cs="Book Antiqua"/>
          <w:b/>
          <w:sz w:val="22"/>
          <w:szCs w:val="22"/>
        </w:rPr>
        <w:t xml:space="preserve"> </w:t>
      </w:r>
    </w:p>
    <w:p w:rsidR="00D01E8B" w:rsidRPr="007D5774" w:rsidRDefault="00710565">
      <w:pPr>
        <w:shd w:val="clear" w:color="auto" w:fill="FFFFFF"/>
        <w:spacing w:line="276" w:lineRule="auto"/>
        <w:ind w:left="3260"/>
        <w:jc w:val="both"/>
        <w:rPr>
          <w:rFonts w:ascii="Book Antiqua" w:eastAsia="Book Antiqua" w:hAnsi="Book Antiqua" w:cs="Book Antiqua"/>
          <w:b/>
          <w:sz w:val="22"/>
          <w:szCs w:val="22"/>
        </w:rPr>
      </w:pPr>
      <w:r w:rsidRPr="007D5774">
        <w:rPr>
          <w:rFonts w:ascii="Book Antiqua" w:eastAsia="Book Antiqua" w:hAnsi="Book Antiqua" w:cs="Book Antiqua"/>
          <w:b/>
          <w:sz w:val="22"/>
          <w:szCs w:val="22"/>
        </w:rPr>
        <w:t>Referencia:</w:t>
      </w:r>
      <w:r w:rsidRPr="007D5774">
        <w:rPr>
          <w:rFonts w:ascii="Book Antiqua" w:eastAsia="Book Antiqua" w:hAnsi="Book Antiqua" w:cs="Book Antiqua"/>
          <w:sz w:val="22"/>
          <w:szCs w:val="22"/>
        </w:rPr>
        <w:t xml:space="preserve"> Informe de Ponencia para primer debate al Proyecto de Ley Estatutaria número 044 de 2024 Cámara.</w:t>
      </w:r>
      <w:r w:rsidRPr="007D5774">
        <w:rPr>
          <w:rFonts w:ascii="Book Antiqua" w:eastAsia="Book Antiqua" w:hAnsi="Book Antiqua" w:cs="Book Antiqua"/>
          <w:b/>
          <w:sz w:val="22"/>
          <w:szCs w:val="22"/>
        </w:rPr>
        <w:t xml:space="preserve"> </w:t>
      </w:r>
    </w:p>
    <w:p w:rsidR="00D01E8B" w:rsidRPr="007D5774" w:rsidRDefault="00710565">
      <w:pPr>
        <w:spacing w:line="276" w:lineRule="auto"/>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 </w:t>
      </w:r>
    </w:p>
    <w:p w:rsidR="00D01E8B" w:rsidRPr="007D5774" w:rsidRDefault="00710565">
      <w:pPr>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Honorables Representantes:</w:t>
      </w:r>
    </w:p>
    <w:p w:rsidR="00D01E8B" w:rsidRPr="007D5774" w:rsidRDefault="00710565">
      <w:pPr>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 </w:t>
      </w:r>
    </w:p>
    <w:p w:rsidR="00D01E8B" w:rsidRPr="007D5774" w:rsidRDefault="00710565">
      <w:pPr>
        <w:spacing w:line="276" w:lineRule="auto"/>
        <w:jc w:val="both"/>
        <w:rPr>
          <w:rFonts w:ascii="Book Antiqua" w:eastAsia="Book Antiqua" w:hAnsi="Book Antiqua" w:cs="Book Antiqua"/>
          <w:i/>
          <w:color w:val="333333"/>
          <w:sz w:val="22"/>
          <w:szCs w:val="22"/>
        </w:rPr>
      </w:pPr>
      <w:r w:rsidRPr="007D5774">
        <w:rPr>
          <w:rFonts w:ascii="Book Antiqua" w:eastAsia="Book Antiqua" w:hAnsi="Book Antiqua" w:cs="Book Antiqua"/>
          <w:sz w:val="22"/>
          <w:szCs w:val="22"/>
        </w:rPr>
        <w:t xml:space="preserve">En cumplimiento de la designación realizada por la Honorable Mesa Directiva de la Comisión Primera Constitucional de la Cámara de Representantes del Congreso de la República y de conformidad con lo establecido en el artículo 156 de la Ley 5ª de 1992, rindo Informe de Ponencia para primer debate al Proyecto de Ley Estatutaria número 044 de 2024 Cámara, </w:t>
      </w:r>
      <w:r w:rsidRPr="007D5774">
        <w:rPr>
          <w:rFonts w:ascii="Book Antiqua" w:eastAsia="Book Antiqua" w:hAnsi="Book Antiqua" w:cs="Book Antiqua"/>
          <w:i/>
          <w:sz w:val="22"/>
          <w:szCs w:val="22"/>
        </w:rPr>
        <w:t>“Por medio del cual se modifica la Ley 2157 de 2021 para establecer un beneficio especial de exclusión del reporte negativo en las centrales de riesgos financieros para los deudores y codeudores de créditos educativos”</w:t>
      </w:r>
    </w:p>
    <w:p w:rsidR="00D01E8B" w:rsidRPr="007D5774" w:rsidRDefault="00D01E8B">
      <w:pPr>
        <w:shd w:val="clear" w:color="auto" w:fill="FFFFFF"/>
        <w:spacing w:line="276" w:lineRule="auto"/>
        <w:jc w:val="both"/>
        <w:rPr>
          <w:rFonts w:ascii="Book Antiqua" w:eastAsia="Book Antiqua" w:hAnsi="Book Antiqua" w:cs="Book Antiqua"/>
          <w:b/>
          <w:sz w:val="22"/>
          <w:szCs w:val="22"/>
        </w:rPr>
      </w:pPr>
    </w:p>
    <w:p w:rsidR="00D01E8B" w:rsidRPr="007D5774" w:rsidRDefault="00D249AF">
      <w:pPr>
        <w:tabs>
          <w:tab w:val="left" w:pos="7132"/>
        </w:tabs>
        <w:rPr>
          <w:rFonts w:ascii="Book Antiqua" w:eastAsia="Book Antiqua" w:hAnsi="Book Antiqua" w:cs="Book Antiqua"/>
          <w:sz w:val="22"/>
          <w:szCs w:val="22"/>
        </w:rPr>
      </w:pPr>
      <w:r w:rsidRPr="007D5774">
        <w:rPr>
          <w:rFonts w:ascii="Book Antiqua" w:eastAsia="Book Antiqua" w:hAnsi="Book Antiqua" w:cs="Book Antiqua"/>
          <w:sz w:val="22"/>
          <w:szCs w:val="22"/>
        </w:rPr>
        <w:t>Cordialmente,</w:t>
      </w:r>
    </w:p>
    <w:p w:rsidR="00D01E8B" w:rsidRPr="007D5774" w:rsidRDefault="00D01E8B">
      <w:pPr>
        <w:tabs>
          <w:tab w:val="left" w:pos="7132"/>
        </w:tabs>
        <w:rPr>
          <w:rFonts w:ascii="Book Antiqua" w:eastAsia="Book Antiqua" w:hAnsi="Book Antiqua" w:cs="Book Antiqua"/>
          <w:b/>
          <w:sz w:val="22"/>
          <w:szCs w:val="22"/>
        </w:rPr>
      </w:pPr>
    </w:p>
    <w:p w:rsidR="00D01E8B" w:rsidRPr="007D5774" w:rsidRDefault="00D01E8B">
      <w:pPr>
        <w:tabs>
          <w:tab w:val="left" w:pos="7132"/>
        </w:tabs>
        <w:rPr>
          <w:rFonts w:ascii="Book Antiqua" w:eastAsia="Book Antiqua" w:hAnsi="Book Antiqua" w:cs="Book Antiqua"/>
          <w:b/>
          <w:sz w:val="22"/>
          <w:szCs w:val="22"/>
        </w:rPr>
      </w:pPr>
    </w:p>
    <w:p w:rsidR="00D01E8B" w:rsidRPr="007D5774" w:rsidRDefault="00D01E8B">
      <w:pPr>
        <w:tabs>
          <w:tab w:val="left" w:pos="7132"/>
        </w:tabs>
        <w:rPr>
          <w:rFonts w:ascii="Book Antiqua" w:eastAsia="Book Antiqua" w:hAnsi="Book Antiqua" w:cs="Book Antiqua"/>
          <w:b/>
          <w:sz w:val="22"/>
          <w:szCs w:val="22"/>
        </w:rPr>
      </w:pPr>
    </w:p>
    <w:p w:rsidR="00D249AF" w:rsidRPr="007D5774" w:rsidRDefault="00D249AF" w:rsidP="00D249AF">
      <w:pPr>
        <w:shd w:val="clear" w:color="auto" w:fill="FFFFFF"/>
        <w:spacing w:line="276" w:lineRule="auto"/>
        <w:jc w:val="both"/>
        <w:rPr>
          <w:rFonts w:ascii="Book Antiqua" w:eastAsia="Book Antiqua" w:hAnsi="Book Antiqua" w:cs="Book Antiqua"/>
          <w:b/>
          <w:sz w:val="22"/>
          <w:szCs w:val="22"/>
          <w:highlight w:val="white"/>
        </w:rPr>
      </w:pPr>
      <w:r w:rsidRPr="007D5774">
        <w:rPr>
          <w:rFonts w:ascii="Book Antiqua" w:eastAsia="Book Antiqua" w:hAnsi="Book Antiqua" w:cs="Book Antiqua"/>
          <w:b/>
          <w:sz w:val="22"/>
          <w:szCs w:val="22"/>
          <w:highlight w:val="white"/>
        </w:rPr>
        <w:t xml:space="preserve">ALVARO LEONEL RUEDA CABALLERO </w:t>
      </w:r>
    </w:p>
    <w:p w:rsidR="00D249AF" w:rsidRPr="007D5774" w:rsidRDefault="00D249AF" w:rsidP="00D249AF">
      <w:pPr>
        <w:shd w:val="clear" w:color="auto" w:fill="FFFFFF"/>
        <w:spacing w:line="276" w:lineRule="auto"/>
        <w:jc w:val="both"/>
        <w:rPr>
          <w:rFonts w:ascii="Book Antiqua" w:eastAsia="Book Antiqua" w:hAnsi="Book Antiqua" w:cs="Book Antiqua"/>
          <w:sz w:val="22"/>
          <w:szCs w:val="22"/>
          <w:highlight w:val="white"/>
        </w:rPr>
      </w:pPr>
      <w:r w:rsidRPr="007D5774">
        <w:rPr>
          <w:rFonts w:ascii="Book Antiqua" w:eastAsia="Book Antiqua" w:hAnsi="Book Antiqua" w:cs="Book Antiqua"/>
          <w:sz w:val="22"/>
          <w:szCs w:val="22"/>
          <w:highlight w:val="white"/>
        </w:rPr>
        <w:t>Representante a la Cámara por Santander</w:t>
      </w:r>
    </w:p>
    <w:p w:rsidR="00D249AF" w:rsidRPr="007D5774" w:rsidRDefault="00D249AF" w:rsidP="00D249AF">
      <w:pPr>
        <w:shd w:val="clear" w:color="auto" w:fill="FFFFFF"/>
        <w:spacing w:line="276" w:lineRule="auto"/>
        <w:jc w:val="both"/>
        <w:rPr>
          <w:rFonts w:ascii="Book Antiqua" w:eastAsia="Book Antiqua" w:hAnsi="Book Antiqua" w:cs="Book Antiqua"/>
          <w:sz w:val="22"/>
          <w:szCs w:val="22"/>
          <w:highlight w:val="white"/>
        </w:rPr>
      </w:pPr>
      <w:r w:rsidRPr="007D5774">
        <w:rPr>
          <w:rFonts w:ascii="Book Antiqua" w:eastAsia="Book Antiqua" w:hAnsi="Book Antiqua" w:cs="Book Antiqua"/>
          <w:sz w:val="22"/>
          <w:szCs w:val="22"/>
          <w:highlight w:val="white"/>
        </w:rPr>
        <w:t>Partido Liberal Colombiano</w:t>
      </w:r>
    </w:p>
    <w:p w:rsidR="00D01E8B" w:rsidRPr="007D5774" w:rsidRDefault="00D01E8B">
      <w:pPr>
        <w:tabs>
          <w:tab w:val="left" w:pos="7132"/>
        </w:tabs>
        <w:rPr>
          <w:rFonts w:ascii="Book Antiqua" w:eastAsia="Book Antiqua" w:hAnsi="Book Antiqua" w:cs="Book Antiqua"/>
          <w:b/>
          <w:sz w:val="22"/>
          <w:szCs w:val="22"/>
        </w:rPr>
      </w:pPr>
    </w:p>
    <w:p w:rsidR="00D01E8B" w:rsidRPr="007D5774" w:rsidRDefault="00D01E8B">
      <w:pPr>
        <w:tabs>
          <w:tab w:val="left" w:pos="7132"/>
        </w:tabs>
        <w:rPr>
          <w:rFonts w:ascii="Book Antiqua" w:eastAsia="Book Antiqua" w:hAnsi="Book Antiqua" w:cs="Book Antiqua"/>
          <w:b/>
          <w:sz w:val="22"/>
          <w:szCs w:val="22"/>
        </w:rPr>
      </w:pPr>
    </w:p>
    <w:p w:rsidR="00D01E8B" w:rsidRPr="007D5774" w:rsidRDefault="00D01E8B">
      <w:pPr>
        <w:tabs>
          <w:tab w:val="left" w:pos="7132"/>
        </w:tabs>
        <w:jc w:val="center"/>
        <w:rPr>
          <w:rFonts w:ascii="Book Antiqua" w:eastAsia="Book Antiqua" w:hAnsi="Book Antiqua" w:cs="Book Antiqua"/>
          <w:b/>
          <w:sz w:val="22"/>
          <w:szCs w:val="22"/>
        </w:rPr>
      </w:pPr>
    </w:p>
    <w:p w:rsidR="00D01E8B" w:rsidRPr="007D5774" w:rsidRDefault="00710565">
      <w:pPr>
        <w:tabs>
          <w:tab w:val="left" w:pos="7132"/>
        </w:tabs>
        <w:jc w:val="center"/>
        <w:rPr>
          <w:rFonts w:ascii="Book Antiqua" w:eastAsia="Book Antiqua" w:hAnsi="Book Antiqua" w:cs="Book Antiqua"/>
          <w:b/>
          <w:sz w:val="22"/>
          <w:szCs w:val="22"/>
        </w:rPr>
      </w:pPr>
      <w:r w:rsidRPr="007D5774">
        <w:rPr>
          <w:rFonts w:ascii="Book Antiqua" w:eastAsia="Book Antiqua" w:hAnsi="Book Antiqua" w:cs="Book Antiqua"/>
          <w:b/>
          <w:sz w:val="22"/>
          <w:szCs w:val="22"/>
        </w:rPr>
        <w:t>INFORME DE PONENCIA PARA PRIMER DEBATE EN LA COMISIÓN PRIMERA DE LA CÁMARA DE REPRESENTANTES AL PROYECTO DE LEY ESTATUTARIA No. 044 - 2024 Cámara</w:t>
      </w:r>
    </w:p>
    <w:p w:rsidR="00D01E8B" w:rsidRPr="007D5774" w:rsidRDefault="00D01E8B">
      <w:pPr>
        <w:tabs>
          <w:tab w:val="left" w:pos="7132"/>
        </w:tabs>
        <w:jc w:val="center"/>
        <w:rPr>
          <w:rFonts w:ascii="Book Antiqua" w:eastAsia="Book Antiqua" w:hAnsi="Book Antiqua" w:cs="Book Antiqua"/>
          <w:b/>
          <w:sz w:val="22"/>
          <w:szCs w:val="22"/>
        </w:rPr>
      </w:pPr>
    </w:p>
    <w:p w:rsidR="00D01E8B" w:rsidRPr="007D5774" w:rsidRDefault="00710565">
      <w:pPr>
        <w:spacing w:after="200"/>
        <w:jc w:val="center"/>
        <w:rPr>
          <w:rFonts w:ascii="Book Antiqua" w:eastAsia="Book Antiqua" w:hAnsi="Book Antiqua" w:cs="Book Antiqua"/>
          <w:i/>
          <w:color w:val="333333"/>
          <w:sz w:val="22"/>
          <w:szCs w:val="22"/>
        </w:rPr>
      </w:pPr>
      <w:r w:rsidRPr="007D5774">
        <w:rPr>
          <w:rFonts w:ascii="Book Antiqua" w:eastAsia="Book Antiqua" w:hAnsi="Book Antiqua" w:cs="Book Antiqua"/>
          <w:i/>
          <w:sz w:val="22"/>
          <w:szCs w:val="22"/>
        </w:rPr>
        <w:t>“Por medio del cual se modifica la Ley 2157 de 2021 para establecer un beneficio especial de exclusión del reporte negativo en las centrales de riesgos financieros para los deudores y codeudores de créditos educativos”</w:t>
      </w:r>
    </w:p>
    <w:p w:rsidR="00D01E8B" w:rsidRPr="007D5774" w:rsidRDefault="00D01E8B">
      <w:pPr>
        <w:tabs>
          <w:tab w:val="left" w:pos="7132"/>
        </w:tabs>
        <w:rPr>
          <w:rFonts w:ascii="Book Antiqua" w:eastAsia="Book Antiqua" w:hAnsi="Book Antiqua" w:cs="Book Antiqua"/>
          <w:sz w:val="22"/>
          <w:szCs w:val="22"/>
        </w:rPr>
      </w:pPr>
    </w:p>
    <w:p w:rsidR="00D01E8B" w:rsidRPr="007D5774" w:rsidRDefault="00D01E8B">
      <w:pPr>
        <w:tabs>
          <w:tab w:val="left" w:pos="7132"/>
        </w:tabs>
        <w:rPr>
          <w:rFonts w:ascii="Book Antiqua" w:eastAsia="Book Antiqua" w:hAnsi="Book Antiqua" w:cs="Book Antiqua"/>
          <w:sz w:val="22"/>
          <w:szCs w:val="22"/>
        </w:rPr>
      </w:pPr>
    </w:p>
    <w:p w:rsidR="00D01E8B" w:rsidRPr="007D5774" w:rsidRDefault="00710565">
      <w:pPr>
        <w:numPr>
          <w:ilvl w:val="0"/>
          <w:numId w:val="3"/>
        </w:numPr>
        <w:tabs>
          <w:tab w:val="left" w:pos="7132"/>
        </w:tabs>
        <w:rPr>
          <w:rFonts w:ascii="Book Antiqua" w:eastAsia="Book Antiqua" w:hAnsi="Book Antiqua" w:cs="Book Antiqua"/>
          <w:b/>
          <w:sz w:val="22"/>
          <w:szCs w:val="22"/>
        </w:rPr>
      </w:pPr>
      <w:r w:rsidRPr="007D5774">
        <w:rPr>
          <w:rFonts w:ascii="Book Antiqua" w:eastAsia="Book Antiqua" w:hAnsi="Book Antiqua" w:cs="Book Antiqua"/>
          <w:b/>
          <w:sz w:val="22"/>
          <w:szCs w:val="22"/>
        </w:rPr>
        <w:t>TRÁMITE DE LA INICIATIVA</w:t>
      </w:r>
    </w:p>
    <w:p w:rsidR="00D01E8B" w:rsidRPr="007D5774" w:rsidRDefault="00D01E8B">
      <w:pPr>
        <w:tabs>
          <w:tab w:val="left" w:pos="7132"/>
        </w:tabs>
        <w:jc w:val="both"/>
        <w:rPr>
          <w:rFonts w:ascii="Book Antiqua" w:eastAsia="Book Antiqua" w:hAnsi="Book Antiqua" w:cs="Book Antiqua"/>
          <w:sz w:val="22"/>
          <w:szCs w:val="22"/>
        </w:rPr>
      </w:pPr>
    </w:p>
    <w:p w:rsidR="00D01E8B" w:rsidRPr="007D5774" w:rsidRDefault="00710565">
      <w:pPr>
        <w:tabs>
          <w:tab w:val="left" w:pos="7132"/>
        </w:tabs>
        <w:jc w:val="both"/>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El proyecto de Ley Estatutaria No. 044 de 2024 Cámara, fue radicado el día 24 de julio del 2024,  por los Honorables Representantes Germán Rogelio Rozo Anís, </w:t>
      </w:r>
      <w:hyperlink r:id="rId8">
        <w:r w:rsidRPr="007D5774">
          <w:rPr>
            <w:rFonts w:ascii="Book Antiqua" w:eastAsia="Book Antiqua" w:hAnsi="Book Antiqua" w:cs="Book Antiqua"/>
            <w:sz w:val="22"/>
            <w:szCs w:val="22"/>
          </w:rPr>
          <w:t xml:space="preserve">Elizabeth </w:t>
        </w:r>
        <w:proofErr w:type="spellStart"/>
        <w:r w:rsidRPr="007D5774">
          <w:rPr>
            <w:rFonts w:ascii="Book Antiqua" w:eastAsia="Book Antiqua" w:hAnsi="Book Antiqua" w:cs="Book Antiqua"/>
            <w:sz w:val="22"/>
            <w:szCs w:val="22"/>
          </w:rPr>
          <w:t>Jay-Pang</w:t>
        </w:r>
        <w:proofErr w:type="spellEnd"/>
        <w:r w:rsidRPr="007D5774">
          <w:rPr>
            <w:rFonts w:ascii="Book Antiqua" w:eastAsia="Book Antiqua" w:hAnsi="Book Antiqua" w:cs="Book Antiqua"/>
            <w:sz w:val="22"/>
            <w:szCs w:val="22"/>
          </w:rPr>
          <w:t xml:space="preserve"> Díaz</w:t>
        </w:r>
      </w:hyperlink>
      <w:r w:rsidRPr="007D5774">
        <w:rPr>
          <w:rFonts w:ascii="Book Antiqua" w:eastAsia="Book Antiqua" w:hAnsi="Book Antiqua" w:cs="Book Antiqua"/>
          <w:sz w:val="22"/>
          <w:szCs w:val="22"/>
        </w:rPr>
        <w:t xml:space="preserve">, </w:t>
      </w:r>
      <w:hyperlink r:id="rId9">
        <w:r w:rsidRPr="007D5774">
          <w:rPr>
            <w:rFonts w:ascii="Book Antiqua" w:eastAsia="Book Antiqua" w:hAnsi="Book Antiqua" w:cs="Book Antiqua"/>
            <w:sz w:val="22"/>
            <w:szCs w:val="22"/>
          </w:rPr>
          <w:t>Aníbal Gustavo Hoyos Franco</w:t>
        </w:r>
      </w:hyperlink>
      <w:r w:rsidRPr="007D5774">
        <w:rPr>
          <w:rFonts w:ascii="Book Antiqua" w:eastAsia="Book Antiqua" w:hAnsi="Book Antiqua" w:cs="Book Antiqua"/>
          <w:sz w:val="22"/>
          <w:szCs w:val="22"/>
        </w:rPr>
        <w:t xml:space="preserve">, </w:t>
      </w:r>
      <w:hyperlink r:id="rId10">
        <w:r w:rsidRPr="007D5774">
          <w:rPr>
            <w:rFonts w:ascii="Book Antiqua" w:eastAsia="Book Antiqua" w:hAnsi="Book Antiqua" w:cs="Book Antiqua"/>
            <w:sz w:val="22"/>
            <w:szCs w:val="22"/>
          </w:rPr>
          <w:t>Luis Carlos Ochoa Tobón</w:t>
        </w:r>
      </w:hyperlink>
      <w:r w:rsidRPr="007D5774">
        <w:rPr>
          <w:rFonts w:ascii="Book Antiqua" w:eastAsia="Book Antiqua" w:hAnsi="Book Antiqua" w:cs="Book Antiqua"/>
          <w:sz w:val="22"/>
          <w:szCs w:val="22"/>
        </w:rPr>
        <w:t xml:space="preserve">, </w:t>
      </w:r>
      <w:hyperlink r:id="rId11">
        <w:r w:rsidRPr="007D5774">
          <w:rPr>
            <w:rFonts w:ascii="Book Antiqua" w:eastAsia="Book Antiqua" w:hAnsi="Book Antiqua" w:cs="Book Antiqua"/>
            <w:sz w:val="22"/>
            <w:szCs w:val="22"/>
          </w:rPr>
          <w:t>Flora Perdomo Andrade</w:t>
        </w:r>
      </w:hyperlink>
      <w:r w:rsidRPr="007D5774">
        <w:rPr>
          <w:rFonts w:ascii="Book Antiqua" w:eastAsia="Book Antiqua" w:hAnsi="Book Antiqua" w:cs="Book Antiqua"/>
          <w:sz w:val="22"/>
          <w:szCs w:val="22"/>
        </w:rPr>
        <w:t xml:space="preserve">, </w:t>
      </w:r>
      <w:hyperlink r:id="rId12">
        <w:r w:rsidRPr="007D5774">
          <w:rPr>
            <w:rFonts w:ascii="Book Antiqua" w:eastAsia="Book Antiqua" w:hAnsi="Book Antiqua" w:cs="Book Antiqua"/>
            <w:sz w:val="22"/>
            <w:szCs w:val="22"/>
          </w:rPr>
          <w:t>James Hermenegildo Mosquera Torres</w:t>
        </w:r>
      </w:hyperlink>
      <w:r w:rsidRPr="007D5774">
        <w:rPr>
          <w:rFonts w:ascii="Book Antiqua" w:eastAsia="Book Antiqua" w:hAnsi="Book Antiqua" w:cs="Book Antiqua"/>
          <w:sz w:val="22"/>
          <w:szCs w:val="22"/>
        </w:rPr>
        <w:t xml:space="preserve">, </w:t>
      </w:r>
      <w:hyperlink r:id="rId13">
        <w:r w:rsidRPr="007D5774">
          <w:rPr>
            <w:rFonts w:ascii="Book Antiqua" w:eastAsia="Book Antiqua" w:hAnsi="Book Antiqua" w:cs="Book Antiqua"/>
            <w:sz w:val="22"/>
            <w:szCs w:val="22"/>
          </w:rPr>
          <w:t>Víctor Manuel Salcedo Guerrero</w:t>
        </w:r>
      </w:hyperlink>
      <w:r w:rsidRPr="007D5774">
        <w:rPr>
          <w:rFonts w:ascii="Book Antiqua" w:eastAsia="Book Antiqua" w:hAnsi="Book Antiqua" w:cs="Book Antiqua"/>
          <w:sz w:val="22"/>
          <w:szCs w:val="22"/>
        </w:rPr>
        <w:t xml:space="preserve">, </w:t>
      </w:r>
      <w:hyperlink r:id="rId14">
        <w:r w:rsidRPr="007D5774">
          <w:rPr>
            <w:rFonts w:ascii="Book Antiqua" w:eastAsia="Book Antiqua" w:hAnsi="Book Antiqua" w:cs="Book Antiqua"/>
            <w:sz w:val="22"/>
            <w:szCs w:val="22"/>
          </w:rPr>
          <w:t>Álvaro Leonel Rueda caballero</w:t>
        </w:r>
      </w:hyperlink>
      <w:r w:rsidRPr="007D5774">
        <w:rPr>
          <w:rFonts w:ascii="Book Antiqua" w:eastAsia="Book Antiqua" w:hAnsi="Book Antiqua" w:cs="Book Antiqua"/>
          <w:sz w:val="22"/>
          <w:szCs w:val="22"/>
        </w:rPr>
        <w:t xml:space="preserve">, </w:t>
      </w:r>
      <w:hyperlink r:id="rId15">
        <w:r w:rsidRPr="007D5774">
          <w:rPr>
            <w:rFonts w:ascii="Book Antiqua" w:eastAsia="Book Antiqua" w:hAnsi="Book Antiqua" w:cs="Book Antiqua"/>
            <w:sz w:val="22"/>
            <w:szCs w:val="22"/>
          </w:rPr>
          <w:t xml:space="preserve">Héctor David Chaparro </w:t>
        </w:r>
        <w:proofErr w:type="spellStart"/>
        <w:r w:rsidRPr="007D5774">
          <w:rPr>
            <w:rFonts w:ascii="Book Antiqua" w:eastAsia="Book Antiqua" w:hAnsi="Book Antiqua" w:cs="Book Antiqua"/>
            <w:sz w:val="22"/>
            <w:szCs w:val="22"/>
          </w:rPr>
          <w:t>Chaparro</w:t>
        </w:r>
        <w:proofErr w:type="spellEnd"/>
      </w:hyperlink>
      <w:r w:rsidRPr="007D5774">
        <w:rPr>
          <w:rFonts w:ascii="Book Antiqua" w:eastAsia="Book Antiqua" w:hAnsi="Book Antiqua" w:cs="Book Antiqua"/>
          <w:sz w:val="22"/>
          <w:szCs w:val="22"/>
        </w:rPr>
        <w:t xml:space="preserve">, </w:t>
      </w:r>
      <w:hyperlink r:id="rId16">
        <w:r w:rsidRPr="007D5774">
          <w:rPr>
            <w:rFonts w:ascii="Book Antiqua" w:eastAsia="Book Antiqua" w:hAnsi="Book Antiqua" w:cs="Book Antiqua"/>
            <w:sz w:val="22"/>
            <w:szCs w:val="22"/>
          </w:rPr>
          <w:t>Camilo Esteban Ávila Morales</w:t>
        </w:r>
      </w:hyperlink>
      <w:r w:rsidRPr="007D5774">
        <w:rPr>
          <w:rFonts w:ascii="Book Antiqua" w:eastAsia="Book Antiqua" w:hAnsi="Book Antiqua" w:cs="Book Antiqua"/>
          <w:sz w:val="22"/>
          <w:szCs w:val="22"/>
        </w:rPr>
        <w:t xml:space="preserve">, </w:t>
      </w:r>
      <w:hyperlink r:id="rId17">
        <w:r w:rsidRPr="007D5774">
          <w:rPr>
            <w:rFonts w:ascii="Book Antiqua" w:eastAsia="Book Antiqua" w:hAnsi="Book Antiqua" w:cs="Book Antiqua"/>
            <w:sz w:val="22"/>
            <w:szCs w:val="22"/>
          </w:rPr>
          <w:t xml:space="preserve">Elkin Rodolfo Ospina </w:t>
        </w:r>
        <w:proofErr w:type="spellStart"/>
        <w:r w:rsidRPr="007D5774">
          <w:rPr>
            <w:rFonts w:ascii="Book Antiqua" w:eastAsia="Book Antiqua" w:hAnsi="Book Antiqua" w:cs="Book Antiqua"/>
            <w:sz w:val="22"/>
            <w:szCs w:val="22"/>
          </w:rPr>
          <w:t>Ospina</w:t>
        </w:r>
        <w:proofErr w:type="spellEnd"/>
      </w:hyperlink>
      <w:r w:rsidRPr="007D5774">
        <w:rPr>
          <w:rFonts w:ascii="Book Antiqua" w:eastAsia="Book Antiqua" w:hAnsi="Book Antiqua" w:cs="Book Antiqua"/>
          <w:sz w:val="22"/>
          <w:szCs w:val="22"/>
        </w:rPr>
        <w:t xml:space="preserve">, </w:t>
      </w:r>
      <w:hyperlink r:id="rId18">
        <w:proofErr w:type="spellStart"/>
        <w:r w:rsidRPr="007D5774">
          <w:rPr>
            <w:rFonts w:ascii="Book Antiqua" w:eastAsia="Book Antiqua" w:hAnsi="Book Antiqua" w:cs="Book Antiqua"/>
            <w:sz w:val="22"/>
            <w:szCs w:val="22"/>
          </w:rPr>
          <w:t>Leider</w:t>
        </w:r>
        <w:proofErr w:type="spellEnd"/>
        <w:r w:rsidRPr="007D5774">
          <w:rPr>
            <w:rFonts w:ascii="Book Antiqua" w:eastAsia="Book Antiqua" w:hAnsi="Book Antiqua" w:cs="Book Antiqua"/>
            <w:sz w:val="22"/>
            <w:szCs w:val="22"/>
          </w:rPr>
          <w:t xml:space="preserve"> Alexandra Vásquez Ochoa</w:t>
        </w:r>
      </w:hyperlink>
      <w:r w:rsidRPr="007D5774">
        <w:rPr>
          <w:rFonts w:ascii="Book Antiqua" w:eastAsia="Book Antiqua" w:hAnsi="Book Antiqua" w:cs="Book Antiqua"/>
          <w:sz w:val="22"/>
          <w:szCs w:val="22"/>
        </w:rPr>
        <w:t xml:space="preserve">, </w:t>
      </w:r>
      <w:hyperlink r:id="rId19">
        <w:r w:rsidRPr="007D5774">
          <w:rPr>
            <w:rFonts w:ascii="Book Antiqua" w:eastAsia="Book Antiqua" w:hAnsi="Book Antiqua" w:cs="Book Antiqua"/>
            <w:sz w:val="22"/>
            <w:szCs w:val="22"/>
          </w:rPr>
          <w:t xml:space="preserve">Luis David </w:t>
        </w:r>
        <w:proofErr w:type="spellStart"/>
        <w:r w:rsidRPr="007D5774">
          <w:rPr>
            <w:rFonts w:ascii="Book Antiqua" w:eastAsia="Book Antiqua" w:hAnsi="Book Antiqua" w:cs="Book Antiqua"/>
            <w:sz w:val="22"/>
            <w:szCs w:val="22"/>
          </w:rPr>
          <w:t>Súarez</w:t>
        </w:r>
        <w:proofErr w:type="spellEnd"/>
        <w:r w:rsidRPr="007D5774">
          <w:rPr>
            <w:rFonts w:ascii="Book Antiqua" w:eastAsia="Book Antiqua" w:hAnsi="Book Antiqua" w:cs="Book Antiqua"/>
            <w:sz w:val="22"/>
            <w:szCs w:val="22"/>
          </w:rPr>
          <w:t xml:space="preserve"> </w:t>
        </w:r>
        <w:proofErr w:type="spellStart"/>
        <w:r w:rsidRPr="007D5774">
          <w:rPr>
            <w:rFonts w:ascii="Book Antiqua" w:eastAsia="Book Antiqua" w:hAnsi="Book Antiqua" w:cs="Book Antiqua"/>
            <w:sz w:val="22"/>
            <w:szCs w:val="22"/>
          </w:rPr>
          <w:t>Chadid</w:t>
        </w:r>
        <w:proofErr w:type="spellEnd"/>
      </w:hyperlink>
      <w:r w:rsidRPr="007D5774">
        <w:rPr>
          <w:rFonts w:ascii="Book Antiqua" w:eastAsia="Book Antiqua" w:hAnsi="Book Antiqua" w:cs="Book Antiqua"/>
          <w:sz w:val="22"/>
          <w:szCs w:val="22"/>
        </w:rPr>
        <w:t xml:space="preserve">, </w:t>
      </w:r>
      <w:hyperlink r:id="rId20">
        <w:r w:rsidRPr="007D5774">
          <w:rPr>
            <w:rFonts w:ascii="Book Antiqua" w:eastAsia="Book Antiqua" w:hAnsi="Book Antiqua" w:cs="Book Antiqua"/>
            <w:sz w:val="22"/>
            <w:szCs w:val="22"/>
          </w:rPr>
          <w:t>Juan Camilo Londoño Barrera</w:t>
        </w:r>
      </w:hyperlink>
      <w:r w:rsidRPr="007D5774">
        <w:rPr>
          <w:rFonts w:ascii="Book Antiqua" w:eastAsia="Book Antiqua" w:hAnsi="Book Antiqua" w:cs="Book Antiqua"/>
          <w:sz w:val="22"/>
          <w:szCs w:val="22"/>
        </w:rPr>
        <w:t xml:space="preserve">, </w:t>
      </w:r>
      <w:hyperlink r:id="rId21">
        <w:r w:rsidRPr="007D5774">
          <w:rPr>
            <w:rFonts w:ascii="Book Antiqua" w:eastAsia="Book Antiqua" w:hAnsi="Book Antiqua" w:cs="Book Antiqua"/>
            <w:sz w:val="22"/>
            <w:szCs w:val="22"/>
          </w:rPr>
          <w:t>Gilma Díaz Arias</w:t>
        </w:r>
      </w:hyperlink>
      <w:r w:rsidRPr="007D5774">
        <w:rPr>
          <w:rFonts w:ascii="Book Antiqua" w:eastAsia="Book Antiqua" w:hAnsi="Book Antiqua" w:cs="Book Antiqua"/>
          <w:sz w:val="22"/>
          <w:szCs w:val="22"/>
        </w:rPr>
        <w:t xml:space="preserve">, </w:t>
      </w:r>
      <w:hyperlink r:id="rId22">
        <w:r w:rsidRPr="007D5774">
          <w:rPr>
            <w:rFonts w:ascii="Book Antiqua" w:eastAsia="Book Antiqua" w:hAnsi="Book Antiqua" w:cs="Book Antiqua"/>
            <w:sz w:val="22"/>
            <w:szCs w:val="22"/>
          </w:rPr>
          <w:t>Martha Lisbeth Alfonso Jurado</w:t>
        </w:r>
      </w:hyperlink>
      <w:r w:rsidRPr="007D5774">
        <w:rPr>
          <w:rFonts w:ascii="Book Antiqua" w:eastAsia="Book Antiqua" w:hAnsi="Book Antiqua" w:cs="Book Antiqua"/>
          <w:sz w:val="22"/>
          <w:szCs w:val="22"/>
        </w:rPr>
        <w:t xml:space="preserve">, </w:t>
      </w:r>
      <w:hyperlink r:id="rId23">
        <w:r w:rsidRPr="007D5774">
          <w:rPr>
            <w:rFonts w:ascii="Book Antiqua" w:eastAsia="Book Antiqua" w:hAnsi="Book Antiqua" w:cs="Book Antiqua"/>
            <w:sz w:val="22"/>
            <w:szCs w:val="22"/>
          </w:rPr>
          <w:t>César Cristian Gómez Castro</w:t>
        </w:r>
      </w:hyperlink>
      <w:r w:rsidRPr="007D5774">
        <w:rPr>
          <w:rFonts w:ascii="Book Antiqua" w:eastAsia="Book Antiqua" w:hAnsi="Book Antiqua" w:cs="Book Antiqua"/>
          <w:sz w:val="22"/>
          <w:szCs w:val="22"/>
        </w:rPr>
        <w:t xml:space="preserve">, </w:t>
      </w:r>
      <w:hyperlink r:id="rId24">
        <w:r w:rsidRPr="007D5774">
          <w:rPr>
            <w:rFonts w:ascii="Book Antiqua" w:eastAsia="Book Antiqua" w:hAnsi="Book Antiqua" w:cs="Book Antiqua"/>
            <w:sz w:val="22"/>
            <w:szCs w:val="22"/>
          </w:rPr>
          <w:t>Oscar Rodrigo Campo Hurtado</w:t>
        </w:r>
      </w:hyperlink>
      <w:r w:rsidRPr="007D5774">
        <w:rPr>
          <w:rFonts w:ascii="Book Antiqua" w:eastAsia="Book Antiqua" w:hAnsi="Book Antiqua" w:cs="Book Antiqua"/>
          <w:sz w:val="22"/>
          <w:szCs w:val="22"/>
        </w:rPr>
        <w:t xml:space="preserve">, </w:t>
      </w:r>
      <w:hyperlink r:id="rId25">
        <w:r w:rsidRPr="007D5774">
          <w:rPr>
            <w:rFonts w:ascii="Book Antiqua" w:eastAsia="Book Antiqua" w:hAnsi="Book Antiqua" w:cs="Book Antiqua"/>
            <w:sz w:val="22"/>
            <w:szCs w:val="22"/>
          </w:rPr>
          <w:t>María del Mar Pizarro García</w:t>
        </w:r>
      </w:hyperlink>
      <w:r w:rsidRPr="007D5774">
        <w:rPr>
          <w:rFonts w:ascii="Book Antiqua" w:eastAsia="Book Antiqua" w:hAnsi="Book Antiqua" w:cs="Book Antiqua"/>
          <w:sz w:val="22"/>
          <w:szCs w:val="22"/>
        </w:rPr>
        <w:t xml:space="preserve">, </w:t>
      </w:r>
      <w:hyperlink r:id="rId26">
        <w:r w:rsidRPr="007D5774">
          <w:rPr>
            <w:rFonts w:ascii="Book Antiqua" w:eastAsia="Book Antiqua" w:hAnsi="Book Antiqua" w:cs="Book Antiqua"/>
            <w:sz w:val="22"/>
            <w:szCs w:val="22"/>
          </w:rPr>
          <w:t>María Eugenia Lopera Monsalve</w:t>
        </w:r>
      </w:hyperlink>
      <w:r w:rsidRPr="007D5774">
        <w:rPr>
          <w:rFonts w:ascii="Book Antiqua" w:eastAsia="Book Antiqua" w:hAnsi="Book Antiqua" w:cs="Book Antiqua"/>
          <w:sz w:val="22"/>
          <w:szCs w:val="22"/>
        </w:rPr>
        <w:t xml:space="preserve">, </w:t>
      </w:r>
      <w:hyperlink r:id="rId27">
        <w:r w:rsidRPr="007D5774">
          <w:rPr>
            <w:rFonts w:ascii="Book Antiqua" w:eastAsia="Book Antiqua" w:hAnsi="Book Antiqua" w:cs="Book Antiqua"/>
            <w:sz w:val="22"/>
            <w:szCs w:val="22"/>
          </w:rPr>
          <w:t xml:space="preserve">Karen </w:t>
        </w:r>
        <w:proofErr w:type="spellStart"/>
        <w:r w:rsidRPr="007D5774">
          <w:rPr>
            <w:rFonts w:ascii="Book Antiqua" w:eastAsia="Book Antiqua" w:hAnsi="Book Antiqua" w:cs="Book Antiqua"/>
            <w:sz w:val="22"/>
            <w:szCs w:val="22"/>
          </w:rPr>
          <w:t>Astrith</w:t>
        </w:r>
        <w:proofErr w:type="spellEnd"/>
        <w:r w:rsidRPr="007D5774">
          <w:rPr>
            <w:rFonts w:ascii="Book Antiqua" w:eastAsia="Book Antiqua" w:hAnsi="Book Antiqua" w:cs="Book Antiqua"/>
            <w:sz w:val="22"/>
            <w:szCs w:val="22"/>
          </w:rPr>
          <w:t xml:space="preserve"> Manrique Olarte</w:t>
        </w:r>
      </w:hyperlink>
      <w:r w:rsidRPr="007D5774">
        <w:rPr>
          <w:rFonts w:ascii="Book Antiqua" w:eastAsia="Book Antiqua" w:hAnsi="Book Antiqua" w:cs="Book Antiqua"/>
          <w:sz w:val="22"/>
          <w:szCs w:val="22"/>
        </w:rPr>
        <w:t xml:space="preserve">, </w:t>
      </w:r>
      <w:hyperlink r:id="rId28">
        <w:r w:rsidRPr="007D5774">
          <w:rPr>
            <w:rFonts w:ascii="Book Antiqua" w:eastAsia="Book Antiqua" w:hAnsi="Book Antiqua" w:cs="Book Antiqua"/>
            <w:sz w:val="22"/>
            <w:szCs w:val="22"/>
          </w:rPr>
          <w:t>Lina María Garrido Martín</w:t>
        </w:r>
      </w:hyperlink>
      <w:r w:rsidRPr="007D5774">
        <w:rPr>
          <w:rFonts w:ascii="Book Antiqua" w:eastAsia="Book Antiqua" w:hAnsi="Book Antiqua" w:cs="Book Antiqua"/>
          <w:sz w:val="22"/>
          <w:szCs w:val="22"/>
        </w:rPr>
        <w:t xml:space="preserve">, </w:t>
      </w:r>
      <w:hyperlink r:id="rId29">
        <w:r w:rsidRPr="007D5774">
          <w:rPr>
            <w:rFonts w:ascii="Book Antiqua" w:eastAsia="Book Antiqua" w:hAnsi="Book Antiqua" w:cs="Book Antiqua"/>
            <w:sz w:val="22"/>
            <w:szCs w:val="22"/>
          </w:rPr>
          <w:t>Alfredo Mondragón Garzón</w:t>
        </w:r>
      </w:hyperlink>
      <w:r w:rsidRPr="007D5774">
        <w:rPr>
          <w:rFonts w:ascii="Book Antiqua" w:eastAsia="Book Antiqua" w:hAnsi="Book Antiqua" w:cs="Book Antiqua"/>
          <w:sz w:val="22"/>
          <w:szCs w:val="22"/>
        </w:rPr>
        <w:t>, y fue publicado en la Gaceta 1082 de 2024.</w:t>
      </w:r>
    </w:p>
    <w:p w:rsidR="00D01E8B" w:rsidRPr="007D5774" w:rsidRDefault="00D01E8B">
      <w:pPr>
        <w:tabs>
          <w:tab w:val="left" w:pos="7132"/>
        </w:tabs>
        <w:jc w:val="both"/>
        <w:rPr>
          <w:rFonts w:ascii="Book Antiqua" w:eastAsia="Book Antiqua" w:hAnsi="Book Antiqua" w:cs="Book Antiqua"/>
          <w:sz w:val="22"/>
          <w:szCs w:val="22"/>
        </w:rPr>
      </w:pPr>
    </w:p>
    <w:p w:rsidR="00D01E8B" w:rsidRPr="007D5774" w:rsidRDefault="00710565">
      <w:pPr>
        <w:tabs>
          <w:tab w:val="left" w:pos="7132"/>
        </w:tabs>
        <w:jc w:val="both"/>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El 16 de agosto de 2024, mediante oficio No. C.P.C.P.3.1-0091-2024, la Mesa Directiva de la Comisión Primera de la Cámara de </w:t>
      </w:r>
      <w:r w:rsidR="00D249AF" w:rsidRPr="007D5774">
        <w:rPr>
          <w:rFonts w:ascii="Book Antiqua" w:eastAsia="Book Antiqua" w:hAnsi="Book Antiqua" w:cs="Book Antiqua"/>
          <w:sz w:val="22"/>
          <w:szCs w:val="22"/>
        </w:rPr>
        <w:t>Representantes, me</w:t>
      </w:r>
      <w:r w:rsidRPr="007D5774">
        <w:rPr>
          <w:rFonts w:ascii="Book Antiqua" w:eastAsia="Book Antiqua" w:hAnsi="Book Antiqua" w:cs="Book Antiqua"/>
          <w:sz w:val="22"/>
          <w:szCs w:val="22"/>
        </w:rPr>
        <w:t xml:space="preserve"> notificó la designación como ponente para primer debate.</w:t>
      </w:r>
    </w:p>
    <w:p w:rsidR="00D01E8B" w:rsidRPr="007D5774" w:rsidRDefault="00D01E8B">
      <w:pPr>
        <w:tabs>
          <w:tab w:val="left" w:pos="7132"/>
        </w:tabs>
        <w:jc w:val="both"/>
        <w:rPr>
          <w:rFonts w:ascii="Book Antiqua" w:eastAsia="Book Antiqua" w:hAnsi="Book Antiqua" w:cs="Book Antiqua"/>
          <w:sz w:val="22"/>
          <w:szCs w:val="22"/>
          <w:highlight w:val="yellow"/>
        </w:rPr>
      </w:pPr>
    </w:p>
    <w:p w:rsidR="00D01E8B" w:rsidRPr="007D5774" w:rsidRDefault="00D01E8B">
      <w:pPr>
        <w:tabs>
          <w:tab w:val="left" w:pos="7132"/>
        </w:tabs>
        <w:jc w:val="both"/>
        <w:rPr>
          <w:rFonts w:ascii="Book Antiqua" w:eastAsia="Book Antiqua" w:hAnsi="Book Antiqua" w:cs="Book Antiqua"/>
          <w:sz w:val="22"/>
          <w:szCs w:val="22"/>
        </w:rPr>
      </w:pPr>
    </w:p>
    <w:p w:rsidR="00D01E8B" w:rsidRPr="007D5774" w:rsidRDefault="00710565">
      <w:pPr>
        <w:numPr>
          <w:ilvl w:val="0"/>
          <w:numId w:val="3"/>
        </w:numPr>
        <w:tabs>
          <w:tab w:val="left" w:pos="7132"/>
        </w:tabs>
        <w:jc w:val="both"/>
        <w:rPr>
          <w:rFonts w:ascii="Book Antiqua" w:eastAsia="Book Antiqua" w:hAnsi="Book Antiqua" w:cs="Book Antiqua"/>
          <w:b/>
          <w:sz w:val="22"/>
          <w:szCs w:val="22"/>
        </w:rPr>
      </w:pPr>
      <w:r w:rsidRPr="007D5774">
        <w:rPr>
          <w:rFonts w:ascii="Book Antiqua" w:eastAsia="Book Antiqua" w:hAnsi="Book Antiqua" w:cs="Book Antiqua"/>
          <w:b/>
          <w:sz w:val="22"/>
          <w:szCs w:val="22"/>
        </w:rPr>
        <w:t xml:space="preserve"> OBJETO</w:t>
      </w:r>
    </w:p>
    <w:p w:rsidR="00D01E8B" w:rsidRPr="007D5774" w:rsidRDefault="00D01E8B">
      <w:pPr>
        <w:tabs>
          <w:tab w:val="left" w:pos="7132"/>
        </w:tabs>
        <w:jc w:val="both"/>
        <w:rPr>
          <w:rFonts w:ascii="Book Antiqua" w:eastAsia="Book Antiqua" w:hAnsi="Book Antiqua" w:cs="Book Antiqua"/>
          <w:b/>
          <w:sz w:val="22"/>
          <w:szCs w:val="22"/>
        </w:rPr>
      </w:pPr>
    </w:p>
    <w:p w:rsidR="00D01E8B" w:rsidRPr="007D5774" w:rsidRDefault="00710565">
      <w:pPr>
        <w:tabs>
          <w:tab w:val="left" w:pos="7132"/>
        </w:tabs>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La presente iniciat</w:t>
      </w:r>
      <w:r w:rsidRPr="007D5774">
        <w:rPr>
          <w:rFonts w:ascii="Book Antiqua" w:eastAsia="Book Antiqua" w:hAnsi="Book Antiqua" w:cs="Book Antiqua"/>
          <w:sz w:val="22"/>
          <w:szCs w:val="22"/>
        </w:rPr>
        <w:t>iva legislativa tiene como objeto incorporar un beneficio especial de exclusión del reporte negativo en los bancos de datos de información financiera y crediticia a los deudores y codeudores de los créditos educativos que manifiesten voluntad de pago, con el fin de promover su desarrollo académico y profesional, no generar impactos adversos en su capacidad crediticia por esta tipología de ob</w:t>
      </w:r>
      <w:r w:rsidRPr="007D5774">
        <w:rPr>
          <w:rFonts w:ascii="Book Antiqua" w:eastAsia="Book Antiqua" w:hAnsi="Book Antiqua" w:cs="Book Antiqua"/>
          <w:color w:val="000000"/>
          <w:sz w:val="22"/>
          <w:szCs w:val="22"/>
        </w:rPr>
        <w:t>ligaciones, contribuyendo así al fortalecimiento del acceso equitativo a la educación y la continuidad de los procesos de formación.</w:t>
      </w:r>
    </w:p>
    <w:p w:rsidR="00D01E8B" w:rsidRPr="007D5774" w:rsidRDefault="00D01E8B">
      <w:pPr>
        <w:tabs>
          <w:tab w:val="left" w:pos="7132"/>
        </w:tabs>
        <w:jc w:val="both"/>
        <w:rPr>
          <w:rFonts w:ascii="Book Antiqua" w:eastAsia="Book Antiqua" w:hAnsi="Book Antiqua" w:cs="Book Antiqua"/>
          <w:sz w:val="22"/>
          <w:szCs w:val="22"/>
        </w:rPr>
      </w:pPr>
    </w:p>
    <w:p w:rsidR="00D01E8B" w:rsidRPr="007D5774" w:rsidRDefault="00D01E8B">
      <w:pPr>
        <w:tabs>
          <w:tab w:val="left" w:pos="7132"/>
        </w:tabs>
        <w:jc w:val="both"/>
        <w:rPr>
          <w:rFonts w:ascii="Book Antiqua" w:eastAsia="Book Antiqua" w:hAnsi="Book Antiqua" w:cs="Book Antiqua"/>
          <w:sz w:val="22"/>
          <w:szCs w:val="22"/>
        </w:rPr>
      </w:pPr>
    </w:p>
    <w:p w:rsidR="00D01E8B" w:rsidRPr="007D5774" w:rsidRDefault="00710565">
      <w:pPr>
        <w:numPr>
          <w:ilvl w:val="0"/>
          <w:numId w:val="3"/>
        </w:numPr>
        <w:tabs>
          <w:tab w:val="left" w:pos="7132"/>
        </w:tabs>
        <w:jc w:val="both"/>
        <w:rPr>
          <w:rFonts w:ascii="Book Antiqua" w:eastAsia="Book Antiqua" w:hAnsi="Book Antiqua" w:cs="Book Antiqua"/>
          <w:b/>
          <w:sz w:val="22"/>
          <w:szCs w:val="22"/>
        </w:rPr>
      </w:pPr>
      <w:r w:rsidRPr="007D5774">
        <w:rPr>
          <w:rFonts w:ascii="Book Antiqua" w:eastAsia="Book Antiqua" w:hAnsi="Book Antiqua" w:cs="Book Antiqua"/>
          <w:b/>
          <w:sz w:val="22"/>
          <w:szCs w:val="22"/>
        </w:rPr>
        <w:t>CONTENIDO DE LA INICIATIVA</w:t>
      </w:r>
    </w:p>
    <w:p w:rsidR="00D01E8B" w:rsidRPr="007D5774" w:rsidRDefault="00D01E8B">
      <w:pPr>
        <w:tabs>
          <w:tab w:val="left" w:pos="7132"/>
        </w:tabs>
        <w:jc w:val="both"/>
        <w:rPr>
          <w:rFonts w:ascii="Book Antiqua" w:eastAsia="Book Antiqua" w:hAnsi="Book Antiqua" w:cs="Book Antiqua"/>
          <w:b/>
          <w:sz w:val="22"/>
          <w:szCs w:val="22"/>
        </w:rPr>
      </w:pPr>
    </w:p>
    <w:p w:rsidR="00D01E8B" w:rsidRPr="007D5774" w:rsidRDefault="00710565">
      <w:pPr>
        <w:tabs>
          <w:tab w:val="left" w:pos="7132"/>
        </w:tabs>
        <w:jc w:val="both"/>
        <w:rPr>
          <w:rFonts w:ascii="Book Antiqua" w:eastAsia="Book Antiqua" w:hAnsi="Book Antiqua" w:cs="Book Antiqua"/>
          <w:sz w:val="22"/>
          <w:szCs w:val="22"/>
        </w:rPr>
      </w:pPr>
      <w:r w:rsidRPr="007D5774">
        <w:rPr>
          <w:rFonts w:ascii="Book Antiqua" w:eastAsia="Book Antiqua" w:hAnsi="Book Antiqua" w:cs="Book Antiqua"/>
          <w:sz w:val="22"/>
          <w:szCs w:val="22"/>
        </w:rPr>
        <w:t>El articulado propuesto para el presente proyecto de ley, consta de cuatro artículos, distribuidos así:</w:t>
      </w:r>
    </w:p>
    <w:p w:rsidR="00D01E8B" w:rsidRPr="007D5774" w:rsidRDefault="00D01E8B">
      <w:pPr>
        <w:tabs>
          <w:tab w:val="left" w:pos="7132"/>
        </w:tabs>
        <w:spacing w:line="276" w:lineRule="auto"/>
        <w:rPr>
          <w:rFonts w:ascii="Book Antiqua" w:eastAsia="Book Antiqua" w:hAnsi="Book Antiqua" w:cs="Book Antiqua"/>
          <w:b/>
          <w:sz w:val="22"/>
          <w:szCs w:val="22"/>
        </w:rPr>
      </w:pPr>
    </w:p>
    <w:p w:rsidR="00D01E8B" w:rsidRPr="007D5774" w:rsidRDefault="00710565">
      <w:pPr>
        <w:tabs>
          <w:tab w:val="left" w:pos="7132"/>
        </w:tabs>
        <w:spacing w:line="276" w:lineRule="auto"/>
        <w:rPr>
          <w:rFonts w:ascii="Book Antiqua" w:eastAsia="Book Antiqua" w:hAnsi="Book Antiqua" w:cs="Book Antiqua"/>
          <w:sz w:val="22"/>
          <w:szCs w:val="22"/>
        </w:rPr>
      </w:pPr>
      <w:r w:rsidRPr="007D5774">
        <w:rPr>
          <w:rFonts w:ascii="Book Antiqua" w:eastAsia="Book Antiqua" w:hAnsi="Book Antiqua" w:cs="Book Antiqua"/>
          <w:b/>
          <w:sz w:val="22"/>
          <w:szCs w:val="22"/>
        </w:rPr>
        <w:t xml:space="preserve">Artículo 1. </w:t>
      </w:r>
      <w:r w:rsidRPr="007D5774">
        <w:rPr>
          <w:rFonts w:ascii="Book Antiqua" w:eastAsia="Book Antiqua" w:hAnsi="Book Antiqua" w:cs="Book Antiqua"/>
          <w:sz w:val="22"/>
          <w:szCs w:val="22"/>
        </w:rPr>
        <w:t>Objeto</w:t>
      </w:r>
    </w:p>
    <w:p w:rsidR="00D01E8B" w:rsidRPr="007D5774" w:rsidRDefault="00D01E8B">
      <w:pPr>
        <w:tabs>
          <w:tab w:val="left" w:pos="7132"/>
        </w:tabs>
        <w:spacing w:line="276" w:lineRule="auto"/>
        <w:rPr>
          <w:rFonts w:ascii="Book Antiqua" w:eastAsia="Book Antiqua" w:hAnsi="Book Antiqua" w:cs="Book Antiqua"/>
          <w:b/>
          <w:sz w:val="22"/>
          <w:szCs w:val="22"/>
        </w:rPr>
      </w:pPr>
    </w:p>
    <w:p w:rsidR="00D01E8B" w:rsidRPr="007D5774" w:rsidRDefault="00710565">
      <w:pPr>
        <w:tabs>
          <w:tab w:val="left" w:pos="7132"/>
        </w:tabs>
        <w:spacing w:line="276" w:lineRule="auto"/>
        <w:rPr>
          <w:rFonts w:ascii="Book Antiqua" w:eastAsia="Book Antiqua" w:hAnsi="Book Antiqua" w:cs="Book Antiqua"/>
          <w:sz w:val="22"/>
          <w:szCs w:val="22"/>
        </w:rPr>
      </w:pPr>
      <w:r w:rsidRPr="007D5774">
        <w:rPr>
          <w:rFonts w:ascii="Book Antiqua" w:eastAsia="Book Antiqua" w:hAnsi="Book Antiqua" w:cs="Book Antiqua"/>
          <w:b/>
          <w:sz w:val="22"/>
          <w:szCs w:val="22"/>
        </w:rPr>
        <w:t>Artículo 2.</w:t>
      </w:r>
      <w:r w:rsidRPr="007D5774">
        <w:rPr>
          <w:rFonts w:ascii="Book Antiqua" w:eastAsia="Book Antiqua" w:hAnsi="Book Antiqua" w:cs="Book Antiqua"/>
          <w:sz w:val="22"/>
          <w:szCs w:val="22"/>
        </w:rPr>
        <w:t xml:space="preserve"> Ámbito de aplicación</w:t>
      </w:r>
    </w:p>
    <w:p w:rsidR="00D01E8B" w:rsidRPr="007D5774" w:rsidRDefault="00D01E8B">
      <w:pPr>
        <w:tabs>
          <w:tab w:val="left" w:pos="7132"/>
        </w:tabs>
        <w:spacing w:line="276" w:lineRule="auto"/>
        <w:rPr>
          <w:rFonts w:ascii="Book Antiqua" w:eastAsia="Book Antiqua" w:hAnsi="Book Antiqua" w:cs="Book Antiqua"/>
          <w:b/>
          <w:sz w:val="22"/>
          <w:szCs w:val="22"/>
        </w:rPr>
      </w:pPr>
    </w:p>
    <w:p w:rsidR="00D01E8B" w:rsidRPr="007D5774" w:rsidRDefault="00710565">
      <w:pPr>
        <w:tabs>
          <w:tab w:val="left" w:pos="7132"/>
        </w:tabs>
        <w:spacing w:line="276" w:lineRule="auto"/>
        <w:rPr>
          <w:rFonts w:ascii="Book Antiqua" w:eastAsia="Book Antiqua" w:hAnsi="Book Antiqua" w:cs="Book Antiqua"/>
          <w:sz w:val="22"/>
          <w:szCs w:val="22"/>
        </w:rPr>
      </w:pPr>
      <w:r w:rsidRPr="007D5774">
        <w:rPr>
          <w:rFonts w:ascii="Book Antiqua" w:eastAsia="Book Antiqua" w:hAnsi="Book Antiqua" w:cs="Book Antiqua"/>
          <w:b/>
          <w:sz w:val="22"/>
          <w:szCs w:val="22"/>
        </w:rPr>
        <w:t>Artículo 3.</w:t>
      </w:r>
      <w:r w:rsidRPr="007D5774">
        <w:rPr>
          <w:rFonts w:ascii="Book Antiqua" w:eastAsia="Book Antiqua" w:hAnsi="Book Antiqua" w:cs="Book Antiqua"/>
          <w:sz w:val="22"/>
          <w:szCs w:val="22"/>
        </w:rPr>
        <w:t xml:space="preserve"> </w:t>
      </w:r>
      <w:r w:rsidR="00D249AF" w:rsidRPr="007D5774">
        <w:rPr>
          <w:rFonts w:ascii="Book Antiqua" w:eastAsia="Book Antiqua" w:hAnsi="Book Antiqua" w:cs="Book Antiqua"/>
          <w:sz w:val="22"/>
          <w:szCs w:val="22"/>
        </w:rPr>
        <w:t>Adición</w:t>
      </w:r>
      <w:r w:rsidRPr="007D5774">
        <w:rPr>
          <w:rFonts w:ascii="Book Antiqua" w:eastAsia="Book Antiqua" w:hAnsi="Book Antiqua" w:cs="Book Antiqua"/>
          <w:sz w:val="22"/>
          <w:szCs w:val="22"/>
        </w:rPr>
        <w:t xml:space="preserve"> del </w:t>
      </w:r>
      <w:r w:rsidR="00D249AF" w:rsidRPr="007D5774">
        <w:rPr>
          <w:rFonts w:ascii="Book Antiqua" w:eastAsia="Book Antiqua" w:hAnsi="Book Antiqua" w:cs="Book Antiqua"/>
          <w:sz w:val="22"/>
          <w:szCs w:val="22"/>
        </w:rPr>
        <w:t>artículo</w:t>
      </w:r>
      <w:r w:rsidRPr="007D5774">
        <w:rPr>
          <w:rFonts w:ascii="Book Antiqua" w:eastAsia="Book Antiqua" w:hAnsi="Book Antiqua" w:cs="Book Antiqua"/>
          <w:sz w:val="22"/>
          <w:szCs w:val="22"/>
        </w:rPr>
        <w:t xml:space="preserve"> 4A a la Ley 2157 de 2021 </w:t>
      </w:r>
    </w:p>
    <w:p w:rsidR="00D01E8B" w:rsidRPr="007D5774" w:rsidRDefault="00D01E8B">
      <w:pPr>
        <w:tabs>
          <w:tab w:val="left" w:pos="7132"/>
        </w:tabs>
        <w:spacing w:line="276" w:lineRule="auto"/>
        <w:rPr>
          <w:rFonts w:ascii="Book Antiqua" w:eastAsia="Book Antiqua" w:hAnsi="Book Antiqua" w:cs="Book Antiqua"/>
          <w:sz w:val="22"/>
          <w:szCs w:val="22"/>
        </w:rPr>
      </w:pPr>
    </w:p>
    <w:p w:rsidR="00D01E8B" w:rsidRPr="007D5774" w:rsidRDefault="00710565">
      <w:pPr>
        <w:tabs>
          <w:tab w:val="left" w:pos="7132"/>
        </w:tabs>
        <w:spacing w:line="276" w:lineRule="auto"/>
        <w:rPr>
          <w:rFonts w:ascii="Book Antiqua" w:eastAsia="Book Antiqua" w:hAnsi="Book Antiqua" w:cs="Book Antiqua"/>
          <w:sz w:val="22"/>
          <w:szCs w:val="22"/>
        </w:rPr>
      </w:pPr>
      <w:r w:rsidRPr="007D5774">
        <w:rPr>
          <w:rFonts w:ascii="Book Antiqua" w:eastAsia="Book Antiqua" w:hAnsi="Book Antiqua" w:cs="Book Antiqua"/>
          <w:b/>
          <w:sz w:val="22"/>
          <w:szCs w:val="22"/>
        </w:rPr>
        <w:t>Artículo 4.</w:t>
      </w:r>
      <w:r w:rsidRPr="007D5774">
        <w:rPr>
          <w:rFonts w:ascii="Book Antiqua" w:eastAsia="Book Antiqua" w:hAnsi="Book Antiqua" w:cs="Book Antiqua"/>
          <w:sz w:val="22"/>
          <w:szCs w:val="22"/>
        </w:rPr>
        <w:t xml:space="preserve"> Vigencia.</w:t>
      </w:r>
    </w:p>
    <w:p w:rsidR="00D01E8B" w:rsidRPr="007D5774" w:rsidRDefault="00D01E8B">
      <w:pPr>
        <w:tabs>
          <w:tab w:val="left" w:pos="7132"/>
        </w:tabs>
        <w:spacing w:line="276" w:lineRule="auto"/>
        <w:jc w:val="both"/>
        <w:rPr>
          <w:rFonts w:ascii="Book Antiqua" w:eastAsia="Book Antiqua" w:hAnsi="Book Antiqua" w:cs="Book Antiqua"/>
          <w:sz w:val="22"/>
          <w:szCs w:val="22"/>
        </w:rPr>
      </w:pPr>
    </w:p>
    <w:p w:rsidR="00D01E8B" w:rsidRPr="007D5774" w:rsidRDefault="00710565">
      <w:pPr>
        <w:numPr>
          <w:ilvl w:val="0"/>
          <w:numId w:val="3"/>
        </w:numPr>
        <w:tabs>
          <w:tab w:val="left" w:pos="7132"/>
        </w:tabs>
        <w:spacing w:line="276" w:lineRule="auto"/>
        <w:jc w:val="both"/>
        <w:rPr>
          <w:rFonts w:ascii="Book Antiqua" w:eastAsia="Book Antiqua" w:hAnsi="Book Antiqua" w:cs="Book Antiqua"/>
          <w:b/>
          <w:sz w:val="22"/>
          <w:szCs w:val="22"/>
        </w:rPr>
      </w:pPr>
      <w:r w:rsidRPr="007D5774">
        <w:rPr>
          <w:rFonts w:ascii="Book Antiqua" w:eastAsia="Book Antiqua" w:hAnsi="Book Antiqua" w:cs="Book Antiqua"/>
          <w:b/>
          <w:sz w:val="22"/>
          <w:szCs w:val="22"/>
        </w:rPr>
        <w:t xml:space="preserve">ANTECEDENTES Y JUSTIFICACIÓN DEL PROYECTO DE LEY </w:t>
      </w:r>
    </w:p>
    <w:p w:rsidR="00D01E8B" w:rsidRPr="007D5774" w:rsidRDefault="00D01E8B">
      <w:pPr>
        <w:tabs>
          <w:tab w:val="left" w:pos="7132"/>
        </w:tabs>
        <w:spacing w:line="276" w:lineRule="auto"/>
        <w:jc w:val="both"/>
        <w:rPr>
          <w:rFonts w:ascii="Book Antiqua" w:eastAsia="Book Antiqua" w:hAnsi="Book Antiqua" w:cs="Book Antiqua"/>
          <w:b/>
          <w:sz w:val="22"/>
          <w:szCs w:val="22"/>
        </w:rPr>
      </w:pPr>
    </w:p>
    <w:p w:rsidR="00D01E8B" w:rsidRPr="007D5774" w:rsidRDefault="00710565">
      <w:pPr>
        <w:tabs>
          <w:tab w:val="left" w:pos="7132"/>
        </w:tabs>
        <w:spacing w:line="276" w:lineRule="auto"/>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En Colombia, el acceso a la educación superior ha sido un reto histórico, especialmente para aquellos provenientes de familias de bajos ingresos. Diferentes entidades, como el Instituto Colombiano de Crédito Educativo y Estudios Técnicos en el Exterior (ICETEX), han desempeñado un papel fundamental en la financiación de la educación superior a través de la concesión de créditos educativos. Sin embargo, el modelo de financiación ha enfrentado fuertes críticas debido a las dificultades que algunos deudores encuentran al momento de cumplir con sus obligaciones crediticias, lo que ha resultado en impactos negativos en su historial crediticio y, por ende, en su capacidad para acceder a futuros créditos.</w:t>
      </w:r>
    </w:p>
    <w:p w:rsidR="00D01E8B" w:rsidRPr="007D5774" w:rsidRDefault="00D01E8B">
      <w:pPr>
        <w:tabs>
          <w:tab w:val="left" w:pos="7132"/>
        </w:tabs>
        <w:spacing w:line="276" w:lineRule="auto"/>
        <w:jc w:val="both"/>
        <w:rPr>
          <w:rFonts w:ascii="Book Antiqua" w:eastAsia="Book Antiqua" w:hAnsi="Book Antiqua" w:cs="Book Antiqua"/>
          <w:color w:val="000000"/>
          <w:sz w:val="22"/>
          <w:szCs w:val="22"/>
        </w:rPr>
      </w:pPr>
    </w:p>
    <w:p w:rsidR="00D01E8B" w:rsidRPr="007D5774" w:rsidRDefault="00710565">
      <w:pPr>
        <w:tabs>
          <w:tab w:val="left" w:pos="7132"/>
        </w:tabs>
        <w:spacing w:line="276" w:lineRule="auto"/>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La Ley 2157 de 2021, conocida como la Ley de Borrón y Cuenta Nueva, estableció una serie de medidas para la exclusión de reportes negativos en las centrales de riesgo para ciertos deudores, reconociendo el impacto que dichos reportes tienen en la vida económica de las personas. Sin embargo, no aborda de manera específica la situación de los deudores de créditos educativos, quienes, por la naturaleza de sus obligaciones, requieren un tratamiento especial que considere su rol en la construcción de capital humano para el país.</w:t>
      </w:r>
    </w:p>
    <w:p w:rsidR="00D01E8B" w:rsidRPr="007D5774" w:rsidRDefault="00D01E8B">
      <w:pPr>
        <w:tabs>
          <w:tab w:val="left" w:pos="7132"/>
        </w:tabs>
        <w:spacing w:line="276" w:lineRule="auto"/>
        <w:jc w:val="both"/>
        <w:rPr>
          <w:rFonts w:ascii="Book Antiqua" w:eastAsia="Book Antiqua" w:hAnsi="Book Antiqua" w:cs="Book Antiqua"/>
          <w:color w:val="000000"/>
          <w:sz w:val="22"/>
          <w:szCs w:val="22"/>
        </w:rPr>
      </w:pPr>
    </w:p>
    <w:p w:rsidR="00D01E8B" w:rsidRPr="007D5774" w:rsidRDefault="00710565">
      <w:pPr>
        <w:tabs>
          <w:tab w:val="left" w:pos="7132"/>
        </w:tabs>
        <w:spacing w:line="276" w:lineRule="auto"/>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La presente iniciativa legislativa cuenta con fuertes antecedentes normativos. El Proyecto de Ley 125 de 2023, conocido como 'Borrón y Cuenta Nueva 2.0', fue aprobado por la Cámara de Representantes con el objetivo de fortalecer el sistema crediticio en Colombia. Además, sigue los pasos de la exitosa Ley de 'Borrón y Cuenta Nueva' de 2021, buscando mejorar el historial crediticio de los colombianos, facilitando su acceso al crédito y fomentando el crecimiento económico. Una de las medidas clave es la extensión del régimen de transición, que elimina automáticamente los reportes negativos en las centrales de riesgo para quienes paguen sus deudas en un plazo de 12 meses, beneficiando a aproximadamente seis millones de personas.</w:t>
      </w:r>
    </w:p>
    <w:p w:rsidR="00D01E8B" w:rsidRPr="007D5774" w:rsidRDefault="00D01E8B">
      <w:pPr>
        <w:tabs>
          <w:tab w:val="left" w:pos="7132"/>
        </w:tabs>
        <w:spacing w:line="276" w:lineRule="auto"/>
        <w:jc w:val="both"/>
        <w:rPr>
          <w:rFonts w:ascii="Book Antiqua" w:eastAsia="Book Antiqua" w:hAnsi="Book Antiqua" w:cs="Book Antiqua"/>
          <w:color w:val="000000"/>
          <w:sz w:val="22"/>
          <w:szCs w:val="22"/>
        </w:rPr>
      </w:pPr>
    </w:p>
    <w:p w:rsidR="00D01E8B" w:rsidRPr="007D5774" w:rsidRDefault="00710565">
      <w:pPr>
        <w:tabs>
          <w:tab w:val="left" w:pos="7132"/>
        </w:tabs>
        <w:spacing w:line="276" w:lineRule="auto"/>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 xml:space="preserve">Además, se destaca la relación con el proyecto de ley 246 de 2022 del Senado, que, aunque archivada, buscaba alivios para los deudores del ICETEX, subrayando la preocupación legislativa por el endeudamiento educativo. Este contexto refuerza la necesidad de medidas que faciliten el acceso al crédito, especialmente en el ámbito educativo, y subraya la </w:t>
      </w:r>
      <w:r w:rsidRPr="007D5774">
        <w:rPr>
          <w:rFonts w:ascii="Book Antiqua" w:eastAsia="Book Antiqua" w:hAnsi="Book Antiqua" w:cs="Book Antiqua"/>
          <w:color w:val="000000"/>
          <w:sz w:val="22"/>
          <w:szCs w:val="22"/>
        </w:rPr>
        <w:lastRenderedPageBreak/>
        <w:t>importancia de abordar las dificultades financieras de los beneficiarios de créditos educativos, fomentando con ello el ingreso y la permanencia en los claustros académicos.</w:t>
      </w:r>
    </w:p>
    <w:p w:rsidR="00D01E8B" w:rsidRPr="007D5774" w:rsidRDefault="00D01E8B">
      <w:pPr>
        <w:tabs>
          <w:tab w:val="left" w:pos="7132"/>
        </w:tabs>
        <w:spacing w:line="276" w:lineRule="auto"/>
        <w:jc w:val="both"/>
        <w:rPr>
          <w:rFonts w:ascii="Book Antiqua" w:eastAsia="Book Antiqua" w:hAnsi="Book Antiqua" w:cs="Book Antiqua"/>
          <w:color w:val="000000"/>
          <w:sz w:val="22"/>
          <w:szCs w:val="22"/>
        </w:rPr>
      </w:pPr>
    </w:p>
    <w:p w:rsidR="00D01E8B" w:rsidRPr="007D5774" w:rsidRDefault="00710565">
      <w:pPr>
        <w:tabs>
          <w:tab w:val="left" w:pos="7132"/>
        </w:tabs>
        <w:spacing w:line="276" w:lineRule="auto"/>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El principal objetivo de la presente ley es fomentar el acceso equitativo a la educación superior. Los reportes negativos en centrales de riesgos financieros pueden ser una barrera significativa para los estudiantes y sus familias, afectando no solo su capacidad para acceder a futuros créditos, sino también su bienestar económico y social. Al ofrecer una exclusión especial de estos reportes, se promueve el desarrollo académico y profesional de los estudiantes, garantizando que sus trayectorias educativas no se vean truncadas por dificultades temporales en el cumplimiento de sus obligaciones financieras.</w:t>
      </w:r>
    </w:p>
    <w:p w:rsidR="00D01E8B" w:rsidRPr="007D5774" w:rsidRDefault="00D01E8B">
      <w:pPr>
        <w:tabs>
          <w:tab w:val="left" w:pos="7132"/>
        </w:tabs>
        <w:spacing w:line="276" w:lineRule="auto"/>
        <w:jc w:val="both"/>
        <w:rPr>
          <w:rFonts w:ascii="Book Antiqua" w:eastAsia="Book Antiqua" w:hAnsi="Book Antiqua" w:cs="Book Antiqua"/>
          <w:color w:val="000000"/>
          <w:sz w:val="22"/>
          <w:szCs w:val="22"/>
        </w:rPr>
      </w:pPr>
    </w:p>
    <w:p w:rsidR="00D01E8B" w:rsidRPr="007D5774" w:rsidRDefault="00710565">
      <w:pPr>
        <w:tabs>
          <w:tab w:val="left" w:pos="7132"/>
        </w:tabs>
        <w:spacing w:line="276" w:lineRule="auto"/>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Se fundamenta en la premisa que sostiene que el acceso a la educación superior es crucial para el desarrollo individual pero también para el desarrollo colectivo en la sociedad. Reconoce que incluir los créditos educativos en los reportes de las centrales de riesgo financiero puede disuadir a los estudiantes potenciales de buscar financiamiento para sus estudios, debido al temor de que un eventual reporte negativo afecte su historial crediticio.</w:t>
      </w:r>
    </w:p>
    <w:p w:rsidR="00D01E8B" w:rsidRPr="007D5774" w:rsidRDefault="00D01E8B">
      <w:pPr>
        <w:tabs>
          <w:tab w:val="left" w:pos="7132"/>
        </w:tabs>
        <w:spacing w:line="276" w:lineRule="auto"/>
        <w:jc w:val="both"/>
        <w:rPr>
          <w:rFonts w:ascii="Book Antiqua" w:eastAsia="Book Antiqua" w:hAnsi="Book Antiqua" w:cs="Book Antiqua"/>
          <w:color w:val="000000"/>
          <w:sz w:val="22"/>
          <w:szCs w:val="22"/>
        </w:rPr>
      </w:pPr>
    </w:p>
    <w:p w:rsidR="00D01E8B" w:rsidRPr="007D5774" w:rsidRDefault="00710565">
      <w:pPr>
        <w:tabs>
          <w:tab w:val="left" w:pos="7132"/>
        </w:tabs>
        <w:spacing w:line="276" w:lineRule="auto"/>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Funge como estímulo para la continuidad académica, teniendo en cuenta que, como se mencionó, la permanencia en el sistema educativo es crucial para el desarrollo personal y profesional de los jóvenes. La preocupación por un reporte negativo puede llevar a algunos estudiantes a abandonar sus estudios.  Para mitigar esta barrera, el proyecto propone la exclusión específica de los créditos educativos de los reportes negativos en las centrales de riesgo, lo que permitiría a los estudiantes acceder al financiamiento sin preocuparse por repercusiones crediticias. Esta medida no solo busca fomentar la equidad en el acceso a la educación superior, sino también contribuir al desarrollo de una fuerza laboral más capacitada y especializada, lo que a su vez fortalecería el capital humano del país.</w:t>
      </w:r>
    </w:p>
    <w:p w:rsidR="00D01E8B" w:rsidRPr="007D5774" w:rsidRDefault="00D01E8B">
      <w:pPr>
        <w:tabs>
          <w:tab w:val="left" w:pos="7132"/>
        </w:tabs>
        <w:spacing w:line="276" w:lineRule="auto"/>
        <w:jc w:val="both"/>
        <w:rPr>
          <w:rFonts w:ascii="Book Antiqua" w:eastAsia="Book Antiqua" w:hAnsi="Book Antiqua" w:cs="Book Antiqua"/>
          <w:color w:val="000000"/>
          <w:sz w:val="22"/>
          <w:szCs w:val="22"/>
        </w:rPr>
      </w:pPr>
    </w:p>
    <w:p w:rsidR="00D01E8B" w:rsidRPr="007D5774" w:rsidRDefault="00710565">
      <w:pPr>
        <w:tabs>
          <w:tab w:val="left" w:pos="7132"/>
        </w:tabs>
        <w:spacing w:line="276" w:lineRule="auto"/>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En este contexto, la medida se alinea con los principios de desarrollo académico, profesional y social, promoviendo un entorno más favorable para el progreso educativo y la mejora del capital humano. Y guarda estrecha relación con la Ley 2157 de 2021, que en su artículo 3 establece que la información negativa sobre deudas debe ser reportada a las centrales de riesgo por un máximo de 18 meses después de que el titular haya incurrido en mora.</w:t>
      </w:r>
    </w:p>
    <w:p w:rsidR="00D01E8B" w:rsidRPr="007D5774" w:rsidRDefault="00D01E8B">
      <w:pPr>
        <w:tabs>
          <w:tab w:val="left" w:pos="7132"/>
        </w:tabs>
        <w:spacing w:line="276" w:lineRule="auto"/>
        <w:jc w:val="both"/>
        <w:rPr>
          <w:rFonts w:ascii="Book Antiqua" w:eastAsia="Book Antiqua" w:hAnsi="Book Antiqua" w:cs="Book Antiqua"/>
          <w:color w:val="000000"/>
          <w:sz w:val="22"/>
          <w:szCs w:val="22"/>
        </w:rPr>
      </w:pPr>
    </w:p>
    <w:p w:rsidR="00D01E8B" w:rsidRPr="007D5774" w:rsidRDefault="00710565">
      <w:pPr>
        <w:tabs>
          <w:tab w:val="left" w:pos="7132"/>
        </w:tabs>
        <w:spacing w:line="276" w:lineRule="auto"/>
        <w:jc w:val="both"/>
        <w:rPr>
          <w:rFonts w:ascii="Book Antiqua" w:eastAsia="Book Antiqua" w:hAnsi="Book Antiqua" w:cs="Book Antiqua"/>
          <w:color w:val="000000"/>
          <w:sz w:val="22"/>
          <w:szCs w:val="22"/>
        </w:rPr>
      </w:pPr>
      <w:r w:rsidRPr="007D5774">
        <w:rPr>
          <w:rFonts w:ascii="Book Antiqua" w:eastAsia="Book Antiqua" w:hAnsi="Book Antiqua" w:cs="Book Antiqua"/>
          <w:sz w:val="22"/>
          <w:szCs w:val="22"/>
        </w:rPr>
        <w:t xml:space="preserve">Este proyecto de ley busca </w:t>
      </w:r>
      <w:r w:rsidR="00D249AF" w:rsidRPr="007D5774">
        <w:rPr>
          <w:rFonts w:ascii="Book Antiqua" w:eastAsia="Book Antiqua" w:hAnsi="Book Antiqua" w:cs="Book Antiqua"/>
          <w:sz w:val="22"/>
          <w:szCs w:val="22"/>
        </w:rPr>
        <w:t xml:space="preserve">excluir </w:t>
      </w:r>
      <w:r w:rsidR="00D249AF" w:rsidRPr="007D5774">
        <w:rPr>
          <w:rFonts w:ascii="Book Antiqua" w:eastAsia="Book Antiqua" w:hAnsi="Book Antiqua" w:cs="Book Antiqua"/>
          <w:color w:val="000000"/>
          <w:sz w:val="22"/>
          <w:szCs w:val="22"/>
        </w:rPr>
        <w:t>específicamente</w:t>
      </w:r>
      <w:r w:rsidRPr="007D5774">
        <w:rPr>
          <w:rFonts w:ascii="Book Antiqua" w:eastAsia="Book Antiqua" w:hAnsi="Book Antiqua" w:cs="Book Antiqua"/>
          <w:color w:val="000000"/>
          <w:sz w:val="22"/>
          <w:szCs w:val="22"/>
        </w:rPr>
        <w:t xml:space="preserve"> los créditos educativos de los reportes negativos, basándose en la comprensión de las características y condiciones únicas propias de este tipo de endeudamientos. Al promover esta exclusión, el proyecto busca no solo facilitar el acceso a la educación, sino también asegurar que el marco normativo proteja los derechos </w:t>
      </w:r>
      <w:r w:rsidRPr="007D5774">
        <w:rPr>
          <w:rFonts w:ascii="Book Antiqua" w:eastAsia="Book Antiqua" w:hAnsi="Book Antiqua" w:cs="Book Antiqua"/>
          <w:color w:val="000000"/>
          <w:sz w:val="22"/>
          <w:szCs w:val="22"/>
        </w:rPr>
        <w:lastRenderedPageBreak/>
        <w:t>de los ciudadanos en el ámbito educativo y financiero, garantizando así una mayor coherencia en la legislación relacionada con el crédito y la educación.</w:t>
      </w:r>
    </w:p>
    <w:p w:rsidR="00D01E8B" w:rsidRPr="007D5774" w:rsidRDefault="00D01E8B">
      <w:pPr>
        <w:tabs>
          <w:tab w:val="left" w:pos="7132"/>
        </w:tabs>
        <w:spacing w:line="276" w:lineRule="auto"/>
        <w:jc w:val="both"/>
        <w:rPr>
          <w:rFonts w:ascii="Book Antiqua" w:eastAsia="Book Antiqua" w:hAnsi="Book Antiqua" w:cs="Book Antiqua"/>
          <w:color w:val="000000"/>
          <w:sz w:val="22"/>
          <w:szCs w:val="22"/>
        </w:rPr>
      </w:pPr>
    </w:p>
    <w:p w:rsidR="00D01E8B" w:rsidRPr="007D5774" w:rsidRDefault="00710565">
      <w:pPr>
        <w:tabs>
          <w:tab w:val="left" w:pos="7132"/>
        </w:tabs>
        <w:spacing w:line="276" w:lineRule="auto"/>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 xml:space="preserve">No obstante, la propuesta legislativa no se inmiscuye en el derecho de las diferentes entidades que conceden créditos educativos a recurrir a los instrumentos judiciales ordinarios para la recuperación de la cartera en mora. Esto asegura que la medida no incentive la cultura del no pago, sino que se enfoque en aquellos deudores que, </w:t>
      </w:r>
      <w:r w:rsidR="00D249AF" w:rsidRPr="007D5774">
        <w:rPr>
          <w:rFonts w:ascii="Book Antiqua" w:eastAsia="Book Antiqua" w:hAnsi="Book Antiqua" w:cs="Book Antiqua"/>
          <w:sz w:val="22"/>
          <w:szCs w:val="22"/>
        </w:rPr>
        <w:t>aun</w:t>
      </w:r>
      <w:r w:rsidRPr="007D5774">
        <w:rPr>
          <w:rFonts w:ascii="Book Antiqua" w:eastAsia="Book Antiqua" w:hAnsi="Book Antiqua" w:cs="Book Antiqua"/>
          <w:color w:val="000000"/>
          <w:sz w:val="22"/>
          <w:szCs w:val="22"/>
        </w:rPr>
        <w:t xml:space="preserve"> enfrentando dificultades, muestran voluntad de cumplir con sus obligaciones.</w:t>
      </w:r>
    </w:p>
    <w:p w:rsidR="00D01E8B" w:rsidRPr="007D5774" w:rsidRDefault="00D01E8B">
      <w:pPr>
        <w:tabs>
          <w:tab w:val="left" w:pos="7132"/>
        </w:tabs>
        <w:spacing w:line="276" w:lineRule="auto"/>
        <w:jc w:val="both"/>
        <w:rPr>
          <w:rFonts w:ascii="Book Antiqua" w:eastAsia="Book Antiqua" w:hAnsi="Book Antiqua" w:cs="Book Antiqua"/>
          <w:sz w:val="22"/>
          <w:szCs w:val="22"/>
        </w:rPr>
      </w:pPr>
    </w:p>
    <w:p w:rsidR="00D01E8B" w:rsidRPr="007D5774" w:rsidRDefault="00710565">
      <w:pPr>
        <w:tabs>
          <w:tab w:val="left" w:pos="7132"/>
        </w:tabs>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En conclusión, el proyecto de ley propuesto se presenta como una respuesta integral y necesaria a las barreras que enfrentan los deudores de créditos educativos en Colombia, especialmente en lo que respecta a los efectos negativos de los reportes crediticios, y armoniza la normativa existente, brindando un marco más coherente y protector para quienes buscan en la educación un camino hacia un futuro mejor.</w:t>
      </w:r>
    </w:p>
    <w:p w:rsidR="00D01E8B" w:rsidRPr="007D5774" w:rsidRDefault="00D01E8B">
      <w:pPr>
        <w:tabs>
          <w:tab w:val="left" w:pos="7132"/>
        </w:tabs>
        <w:spacing w:line="276" w:lineRule="auto"/>
        <w:jc w:val="both"/>
        <w:rPr>
          <w:rFonts w:ascii="Book Antiqua" w:eastAsia="Book Antiqua" w:hAnsi="Book Antiqua" w:cs="Book Antiqua"/>
          <w:sz w:val="22"/>
          <w:szCs w:val="22"/>
        </w:rPr>
      </w:pPr>
    </w:p>
    <w:p w:rsidR="00D01E8B" w:rsidRPr="007D5774" w:rsidRDefault="00710565">
      <w:pPr>
        <w:numPr>
          <w:ilvl w:val="0"/>
          <w:numId w:val="3"/>
        </w:numPr>
        <w:tabs>
          <w:tab w:val="left" w:pos="7132"/>
        </w:tabs>
        <w:spacing w:line="276" w:lineRule="auto"/>
        <w:jc w:val="both"/>
        <w:rPr>
          <w:rFonts w:ascii="Book Antiqua" w:eastAsia="Book Antiqua" w:hAnsi="Book Antiqua" w:cs="Book Antiqua"/>
          <w:b/>
          <w:sz w:val="22"/>
          <w:szCs w:val="22"/>
        </w:rPr>
      </w:pPr>
      <w:r w:rsidRPr="007D5774">
        <w:rPr>
          <w:rFonts w:ascii="Book Antiqua" w:eastAsia="Book Antiqua" w:hAnsi="Book Antiqua" w:cs="Book Antiqua"/>
          <w:b/>
          <w:sz w:val="22"/>
          <w:szCs w:val="22"/>
        </w:rPr>
        <w:t>FUNDAMENTACIÓN DEL AUTOR AL PROYECTO DE LEY</w:t>
      </w:r>
    </w:p>
    <w:p w:rsidR="00D01E8B" w:rsidRPr="007D5774" w:rsidRDefault="00D01E8B">
      <w:pPr>
        <w:tabs>
          <w:tab w:val="left" w:pos="7132"/>
        </w:tabs>
        <w:spacing w:line="276" w:lineRule="auto"/>
        <w:jc w:val="both"/>
        <w:rPr>
          <w:rFonts w:ascii="Book Antiqua" w:eastAsia="Book Antiqua" w:hAnsi="Book Antiqua" w:cs="Book Antiqua"/>
          <w:sz w:val="22"/>
          <w:szCs w:val="22"/>
        </w:rPr>
      </w:pPr>
    </w:p>
    <w:p w:rsidR="00D01E8B" w:rsidRPr="007D5774" w:rsidRDefault="00710565">
      <w:pPr>
        <w:rPr>
          <w:rFonts w:ascii="Book Antiqua" w:eastAsia="Book Antiqua" w:hAnsi="Book Antiqua" w:cs="Book Antiqua"/>
          <w:b/>
          <w:sz w:val="22"/>
          <w:szCs w:val="22"/>
        </w:rPr>
      </w:pPr>
      <w:r w:rsidRPr="007D5774">
        <w:rPr>
          <w:rFonts w:ascii="Book Antiqua" w:eastAsia="Book Antiqua" w:hAnsi="Book Antiqua" w:cs="Book Antiqua"/>
          <w:b/>
          <w:sz w:val="22"/>
          <w:szCs w:val="22"/>
        </w:rPr>
        <w:t>VARIABLES A CONSIDERAR EN EL PROYECTO DE LEY</w:t>
      </w:r>
    </w:p>
    <w:p w:rsidR="00D01E8B" w:rsidRPr="007D5774" w:rsidRDefault="00D01E8B">
      <w:pPr>
        <w:rPr>
          <w:rFonts w:ascii="Book Antiqua" w:eastAsia="Book Antiqua" w:hAnsi="Book Antiqua" w:cs="Book Antiqua"/>
          <w:b/>
          <w:sz w:val="22"/>
          <w:szCs w:val="22"/>
        </w:rPr>
      </w:pPr>
    </w:p>
    <w:p w:rsidR="00D01E8B" w:rsidRPr="007D5774" w:rsidRDefault="00710565">
      <w:pPr>
        <w:rPr>
          <w:rFonts w:ascii="Book Antiqua" w:eastAsia="Book Antiqua" w:hAnsi="Book Antiqua" w:cs="Book Antiqua"/>
          <w:b/>
          <w:sz w:val="22"/>
          <w:szCs w:val="22"/>
        </w:rPr>
      </w:pPr>
      <w:r w:rsidRPr="007D5774">
        <w:rPr>
          <w:rFonts w:ascii="Book Antiqua" w:eastAsia="Book Antiqua" w:hAnsi="Book Antiqua" w:cs="Book Antiqua"/>
          <w:b/>
          <w:sz w:val="22"/>
          <w:szCs w:val="22"/>
        </w:rPr>
        <w:t>1 Riesgo crediticio:</w:t>
      </w:r>
    </w:p>
    <w:p w:rsidR="00D01E8B" w:rsidRPr="007D5774" w:rsidRDefault="00D01E8B">
      <w:pPr>
        <w:jc w:val="both"/>
        <w:rPr>
          <w:rFonts w:ascii="Book Antiqua" w:eastAsia="Book Antiqua" w:hAnsi="Book Antiqua" w:cs="Book Antiqua"/>
          <w:b/>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t>Es conveniente mencionar que el riesgo crediticio según señala Ms. Félix Campoverde</w:t>
      </w:r>
      <w:r w:rsidRPr="007D5774">
        <w:rPr>
          <w:rFonts w:ascii="Book Antiqua" w:eastAsia="Book Antiqua" w:hAnsi="Book Antiqua" w:cs="Book Antiqua"/>
          <w:sz w:val="22"/>
          <w:szCs w:val="22"/>
          <w:vertAlign w:val="superscript"/>
        </w:rPr>
        <w:footnoteReference w:id="1"/>
      </w:r>
      <w:r w:rsidRPr="007D5774">
        <w:rPr>
          <w:rFonts w:ascii="Book Antiqua" w:eastAsia="Book Antiqua" w:hAnsi="Book Antiqua" w:cs="Book Antiqua"/>
          <w:sz w:val="22"/>
          <w:szCs w:val="22"/>
        </w:rPr>
        <w:t xml:space="preserve"> viene a ser “la posibilidad de pérdida debido al incumplimiento del prestatario o la contraparte en operaciones directas, indirectas o de derivados que conlleva el no pago, el pago parcial o la falta de oportunidad en el pago de las obligaciones pactadas”.</w:t>
      </w:r>
    </w:p>
    <w:p w:rsidR="00D01E8B" w:rsidRPr="007D5774" w:rsidRDefault="00D01E8B">
      <w:pPr>
        <w:jc w:val="both"/>
        <w:rPr>
          <w:rFonts w:ascii="Book Antiqua" w:eastAsia="Book Antiqua" w:hAnsi="Book Antiqua" w:cs="Book Antiqua"/>
          <w:sz w:val="22"/>
          <w:szCs w:val="22"/>
        </w:rPr>
      </w:pPr>
    </w:p>
    <w:p w:rsidR="00D01E8B" w:rsidRPr="007D5774" w:rsidRDefault="00710565">
      <w:pPr>
        <w:ind w:left="720"/>
        <w:jc w:val="both"/>
        <w:rPr>
          <w:rFonts w:ascii="Book Antiqua" w:eastAsia="Book Antiqua" w:hAnsi="Book Antiqua" w:cs="Book Antiqua"/>
          <w:sz w:val="22"/>
          <w:szCs w:val="22"/>
        </w:rPr>
      </w:pPr>
      <w:r w:rsidRPr="007D5774">
        <w:rPr>
          <w:rFonts w:ascii="Book Antiqua" w:eastAsia="Book Antiqua" w:hAnsi="Book Antiqua" w:cs="Book Antiqua"/>
          <w:sz w:val="22"/>
          <w:szCs w:val="22"/>
        </w:rPr>
        <w:t>“</w:t>
      </w:r>
      <w:r w:rsidRPr="007D5774">
        <w:rPr>
          <w:rFonts w:ascii="Book Antiqua" w:eastAsia="Book Antiqua" w:hAnsi="Book Antiqua" w:cs="Book Antiqua"/>
          <w:i/>
          <w:sz w:val="22"/>
          <w:szCs w:val="22"/>
        </w:rPr>
        <w:t>El riesgo de crédito es la posibilidad de pérdida económica derivada del incumplimiento de las obligaciones asumidas por las contrapartes de un contrato. El concepto se relaciona a instituciones financieras y bancos, pero se puede extender a empresas, mercados financieros y organismos de otros sectores.”</w:t>
      </w:r>
      <w:r w:rsidRPr="007D5774">
        <w:rPr>
          <w:rFonts w:ascii="Book Antiqua" w:eastAsia="Book Antiqua" w:hAnsi="Book Antiqua" w:cs="Book Antiqua"/>
          <w:sz w:val="22"/>
          <w:szCs w:val="22"/>
        </w:rPr>
        <w:t xml:space="preserve"> </w:t>
      </w:r>
    </w:p>
    <w:p w:rsidR="00D01E8B" w:rsidRPr="007D5774" w:rsidRDefault="00D01E8B">
      <w:pPr>
        <w:jc w:val="both"/>
        <w:rPr>
          <w:rFonts w:ascii="Book Antiqua" w:eastAsia="Book Antiqua" w:hAnsi="Book Antiqua" w:cs="Book Antiqua"/>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t>Por ejemplo, el emisor de un bono puede no pagar el capital y los intereses a tiempo incumpliendo el contrato y generando una pérdida para el inversor. En este sentido, los bonos gubernamentales tienen mucho menor riesgo que los bonos emitidos por empresas, pues ante dificultades, el gobierno puede recuperarse mucho más fácilmente que una empresa.</w:t>
      </w:r>
    </w:p>
    <w:p w:rsidR="00D01E8B" w:rsidRPr="007D5774" w:rsidRDefault="00D01E8B">
      <w:pPr>
        <w:jc w:val="both"/>
        <w:rPr>
          <w:rFonts w:ascii="Book Antiqua" w:eastAsia="Book Antiqua" w:hAnsi="Book Antiqua" w:cs="Book Antiqua"/>
          <w:sz w:val="22"/>
          <w:szCs w:val="22"/>
        </w:rPr>
      </w:pPr>
    </w:p>
    <w:p w:rsidR="00D01E8B" w:rsidRPr="007D5774" w:rsidRDefault="00710565">
      <w:pPr>
        <w:jc w:val="both"/>
        <w:rPr>
          <w:rFonts w:ascii="Book Antiqua" w:eastAsia="Book Antiqua" w:hAnsi="Book Antiqua" w:cs="Book Antiqua"/>
          <w:sz w:val="22"/>
          <w:szCs w:val="22"/>
          <w:u w:val="single"/>
        </w:rPr>
      </w:pPr>
      <w:r w:rsidRPr="007D5774">
        <w:rPr>
          <w:rFonts w:ascii="Book Antiqua" w:eastAsia="Book Antiqua" w:hAnsi="Book Antiqua" w:cs="Book Antiqua"/>
          <w:sz w:val="22"/>
          <w:szCs w:val="22"/>
        </w:rPr>
        <w:t xml:space="preserve">En consecuencia, para Armando Villacorta el riesgo crediticio aparece si las promesas de pago futuro no son cumplidas de acuerdo a lo pactado. Las pérdidas pueden tener carácter total o parcial: el principal del préstamo o de los intereses o moras. </w:t>
      </w:r>
      <w:r w:rsidRPr="007D5774">
        <w:rPr>
          <w:rFonts w:ascii="Book Antiqua" w:eastAsia="Book Antiqua" w:hAnsi="Book Antiqua" w:cs="Book Antiqua"/>
          <w:sz w:val="22"/>
          <w:szCs w:val="22"/>
          <w:u w:val="single"/>
        </w:rPr>
        <w:t xml:space="preserve">Esto conlleva a la necesidad del </w:t>
      </w:r>
      <w:r w:rsidRPr="007D5774">
        <w:rPr>
          <w:rFonts w:ascii="Book Antiqua" w:eastAsia="Book Antiqua" w:hAnsi="Book Antiqua" w:cs="Book Antiqua"/>
          <w:sz w:val="22"/>
          <w:szCs w:val="22"/>
          <w:u w:val="single"/>
        </w:rPr>
        <w:lastRenderedPageBreak/>
        <w:t>Banco de hacer un seguimiento muy cercano de los negocios y personas a quienes se les ha prestado dinero.</w:t>
      </w:r>
    </w:p>
    <w:p w:rsidR="00D01E8B" w:rsidRPr="007D5774" w:rsidRDefault="00D01E8B">
      <w:pPr>
        <w:jc w:val="both"/>
        <w:rPr>
          <w:rFonts w:ascii="Book Antiqua" w:eastAsia="Book Antiqua" w:hAnsi="Book Antiqua" w:cs="Book Antiqua"/>
          <w:b/>
          <w:sz w:val="22"/>
          <w:szCs w:val="22"/>
        </w:rPr>
      </w:pPr>
    </w:p>
    <w:p w:rsidR="00D01E8B" w:rsidRPr="007D5774" w:rsidRDefault="00D01E8B">
      <w:pPr>
        <w:jc w:val="both"/>
        <w:rPr>
          <w:rFonts w:ascii="Book Antiqua" w:eastAsia="Book Antiqua" w:hAnsi="Book Antiqua" w:cs="Book Antiqua"/>
          <w:b/>
          <w:sz w:val="22"/>
          <w:szCs w:val="22"/>
        </w:rPr>
      </w:pPr>
    </w:p>
    <w:p w:rsidR="00D01E8B" w:rsidRPr="007D5774" w:rsidRDefault="00710565">
      <w:pPr>
        <w:jc w:val="both"/>
        <w:rPr>
          <w:rFonts w:ascii="Book Antiqua" w:eastAsia="Book Antiqua" w:hAnsi="Book Antiqua" w:cs="Book Antiqua"/>
          <w:b/>
          <w:sz w:val="22"/>
          <w:szCs w:val="22"/>
        </w:rPr>
      </w:pPr>
      <w:r w:rsidRPr="007D5774">
        <w:rPr>
          <w:rFonts w:ascii="Book Antiqua" w:eastAsia="Book Antiqua" w:hAnsi="Book Antiqua" w:cs="Book Antiqua"/>
          <w:b/>
          <w:sz w:val="22"/>
          <w:szCs w:val="22"/>
        </w:rPr>
        <w:t>1.1 Riesgo Crediticio en Colombia:</w:t>
      </w:r>
    </w:p>
    <w:p w:rsidR="00D01E8B" w:rsidRPr="007D5774" w:rsidRDefault="00D01E8B">
      <w:pPr>
        <w:jc w:val="both"/>
        <w:rPr>
          <w:rFonts w:ascii="Book Antiqua" w:eastAsia="Book Antiqua" w:hAnsi="Book Antiqua" w:cs="Book Antiqua"/>
          <w:b/>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t>En Colombia el Sistema de Administración de Riesgo Crediticio es el conjunto de políticas, procedimientos, normas y metodologías de medición de los riesgos que rigen y controlan los procesos de crédito y cobranza de las entidades vigiladas por la Superintendencia Financiera de Colombia. El SARC contiene políticas y procedimientos claros y precisos que definen los criterios y la forma mediante la cual la entidad evalúa, asume, califica, controla y cubre su riesgo crediticio. El SARC es reglamentado para todas las entidades financieras bajo vigilancia de la Superintendencia Financiera, con el fin de que todas las instituciones tengan una infraestructura tecnológica y los sistemas necesarios para garantizar la adecuada administración de crédito.</w:t>
      </w:r>
    </w:p>
    <w:p w:rsidR="00D01E8B" w:rsidRPr="007D5774" w:rsidRDefault="00D01E8B">
      <w:pPr>
        <w:jc w:val="both"/>
        <w:rPr>
          <w:rFonts w:ascii="Book Antiqua" w:eastAsia="Book Antiqua" w:hAnsi="Book Antiqua" w:cs="Book Antiqua"/>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t>Según la Superintendencia Financiera, el riesgo es definido como “La posibilidad de que una entidad incurra en pérdidas y se disminuya el valor de sus activos (Circular Básica Contable y Financiera, 1995)”. Ello implica que se tomen medidas que sirvan de pilar y base para que una entidad determine si hay sinergia entre la capacidad de pago del deudor y la posibilidad de pérdida de los dineros prestados por la entidad.</w:t>
      </w:r>
    </w:p>
    <w:p w:rsidR="00D01E8B" w:rsidRPr="007D5774" w:rsidRDefault="00D01E8B">
      <w:pPr>
        <w:jc w:val="both"/>
        <w:rPr>
          <w:rFonts w:ascii="Book Antiqua" w:eastAsia="Book Antiqua" w:hAnsi="Book Antiqua" w:cs="Book Antiqua"/>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t>De allí surge entonces la necesidad de las entidades financieras de contar con determinada información de sus posibles clientes y futuros deudores, para realizar un estudio minucioso y efectivo en donde se vea reflejado el propósito de prevención de riesgo para las entidades y la oportunidad de crecimiento para los usuarios. Ello teniendo en cuenta que el riesgo no sólo debe evaluarse al principio, sino en todo el proceso de crédito, vigencia, modificaciones y culminación.</w:t>
      </w:r>
    </w:p>
    <w:p w:rsidR="00D01E8B" w:rsidRPr="007D5774" w:rsidRDefault="00D01E8B">
      <w:pPr>
        <w:jc w:val="both"/>
        <w:rPr>
          <w:rFonts w:ascii="Book Antiqua" w:eastAsia="Book Antiqua" w:hAnsi="Book Antiqua" w:cs="Book Antiqua"/>
          <w:sz w:val="22"/>
          <w:szCs w:val="22"/>
        </w:rPr>
      </w:pPr>
    </w:p>
    <w:p w:rsidR="00D01E8B" w:rsidRPr="007D5774" w:rsidRDefault="00710565">
      <w:pPr>
        <w:rPr>
          <w:rFonts w:ascii="Book Antiqua" w:eastAsia="Book Antiqua" w:hAnsi="Book Antiqua" w:cs="Book Antiqua"/>
          <w:sz w:val="22"/>
          <w:szCs w:val="22"/>
        </w:rPr>
      </w:pPr>
      <w:r w:rsidRPr="007D5774">
        <w:rPr>
          <w:rFonts w:ascii="Book Antiqua" w:eastAsia="Book Antiqua" w:hAnsi="Book Antiqua" w:cs="Book Antiqua"/>
          <w:sz w:val="22"/>
          <w:szCs w:val="22"/>
        </w:rPr>
        <w:t>Así mismo la Superintendencia define parámetros transversales que permiten:</w:t>
      </w:r>
    </w:p>
    <w:p w:rsidR="00D01E8B" w:rsidRPr="007D5774" w:rsidRDefault="00D01E8B">
      <w:pPr>
        <w:rPr>
          <w:rFonts w:ascii="Book Antiqua" w:eastAsia="Book Antiqua" w:hAnsi="Book Antiqua" w:cs="Book Antiqua"/>
          <w:sz w:val="22"/>
          <w:szCs w:val="22"/>
        </w:rPr>
      </w:pPr>
    </w:p>
    <w:p w:rsidR="00D01E8B" w:rsidRPr="007D5774" w:rsidRDefault="00710565">
      <w:pPr>
        <w:ind w:left="720" w:right="616"/>
        <w:jc w:val="both"/>
        <w:rPr>
          <w:rFonts w:ascii="Book Antiqua" w:eastAsia="Book Antiqua" w:hAnsi="Book Antiqua" w:cs="Book Antiqua"/>
          <w:sz w:val="22"/>
          <w:szCs w:val="22"/>
        </w:rPr>
      </w:pPr>
      <w:r w:rsidRPr="007D5774">
        <w:rPr>
          <w:rFonts w:ascii="Book Antiqua" w:eastAsia="Book Antiqua" w:hAnsi="Book Antiqua" w:cs="Book Antiqua"/>
          <w:i/>
          <w:sz w:val="22"/>
          <w:szCs w:val="22"/>
        </w:rPr>
        <w:t>“…la adopción de mejores prácticas en materia de gestión y análisis de riesgos, requerimientos prudenciales, supervisión tanto de las entidades del sistema financiero como de los conglomerados financieros, mecanismos de resolución, racionalización y mejoramiento de requerimientos y condiciones que incentiven el acceso al mercado de valores (para la promoción del mercado de valores del público en general), permitiendo la reducción de los costos de la industria, estimulando la bancarización…”</w:t>
      </w:r>
      <w:r w:rsidRPr="007D5774">
        <w:rPr>
          <w:rFonts w:ascii="Book Antiqua" w:eastAsia="Book Antiqua" w:hAnsi="Book Antiqua" w:cs="Book Antiqua"/>
          <w:i/>
          <w:sz w:val="22"/>
          <w:szCs w:val="22"/>
          <w:vertAlign w:val="superscript"/>
        </w:rPr>
        <w:footnoteReference w:id="2"/>
      </w:r>
    </w:p>
    <w:p w:rsidR="00D01E8B" w:rsidRPr="007D5774" w:rsidRDefault="00D01E8B">
      <w:pPr>
        <w:jc w:val="both"/>
        <w:rPr>
          <w:rFonts w:ascii="Book Antiqua" w:eastAsia="Book Antiqua" w:hAnsi="Book Antiqua" w:cs="Book Antiqua"/>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Bajo la premisa anterior, se crea entonces el Sistema de Administración de Riesgo (SARC) a través del cual se establecen parámetros mínimos de evaluación del riesgo, permitiendo estudiar, segmentar, ponderar y decidir sobre la toma de un riesgo de acuerdo a unos criterios previamente definidos. Está reglamentado desde 1995 a través de la Circular básica contable </w:t>
      </w:r>
      <w:r w:rsidRPr="007D5774">
        <w:rPr>
          <w:rFonts w:ascii="Book Antiqua" w:eastAsia="Book Antiqua" w:hAnsi="Book Antiqua" w:cs="Book Antiqua"/>
          <w:sz w:val="22"/>
          <w:szCs w:val="22"/>
        </w:rPr>
        <w:lastRenderedPageBreak/>
        <w:t xml:space="preserve">y financiera - Capítulo II, y es emitido y actualizado por la Superintendencia Financiera de Colombia.  </w:t>
      </w:r>
    </w:p>
    <w:p w:rsidR="00D01E8B" w:rsidRPr="007D5774" w:rsidRDefault="00D01E8B">
      <w:pPr>
        <w:jc w:val="both"/>
        <w:rPr>
          <w:rFonts w:ascii="Book Antiqua" w:eastAsia="Book Antiqua" w:hAnsi="Book Antiqua" w:cs="Book Antiqua"/>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t>Dentro de las consideraciones generales de la circular, están señaladas las entidades que deben cumplir obligatoriamente el SARC, así: “(...) establecimientos bancarios, corporaciones financieras, compañías de financiamiento, cooperativas financieras, organismos cooperativos de grado superior y todas aquellas entidades vigiladas por la SFC que dentro de su objeto social principal se encuentren autorizadas para otorgar crédito (Circular Básica Contable y Financiera, 1995).” Ello implica que transversalmente existen unas políticas obligatorias que deben tenerse en cuenta para llevar a cabo procesos de viabilidad o inviabilidad crediticia por parte de todas las entidades vigiladas por la Superintendencia Financiera.</w:t>
      </w:r>
    </w:p>
    <w:p w:rsidR="00D01E8B" w:rsidRPr="007D5774" w:rsidRDefault="00D01E8B">
      <w:pPr>
        <w:jc w:val="both"/>
        <w:rPr>
          <w:rFonts w:ascii="Book Antiqua" w:eastAsia="Book Antiqua" w:hAnsi="Book Antiqua" w:cs="Book Antiqua"/>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Dentro de este sistema “La Superintendencia Financiera de Colombia a través del concepto 2017064309-001 señala que deben tenerse en cuenta otro tipo de factores adicionales para determinar si una persona es viable económicamente para respaldar una deuda: “(...) </w:t>
      </w:r>
      <w:r w:rsidRPr="007D5774">
        <w:rPr>
          <w:rFonts w:ascii="Book Antiqua" w:eastAsia="Book Antiqua" w:hAnsi="Book Antiqua" w:cs="Book Antiqua"/>
          <w:sz w:val="22"/>
          <w:szCs w:val="22"/>
          <w:u w:val="single"/>
        </w:rPr>
        <w:t>el reporte negativo ante las centrales de riesgo no puede ser en ninguno de los casos el único criterio para otorgar o no un crédito, ese análisis debe venir acompañado del estudio de otras variables</w:t>
      </w:r>
      <w:r w:rsidRPr="007D5774">
        <w:rPr>
          <w:rFonts w:ascii="Book Antiqua" w:eastAsia="Book Antiqua" w:hAnsi="Book Antiqua" w:cs="Book Antiqua"/>
          <w:sz w:val="22"/>
          <w:szCs w:val="22"/>
        </w:rPr>
        <w:t>”</w:t>
      </w:r>
      <w:r w:rsidRPr="007D5774">
        <w:rPr>
          <w:rFonts w:ascii="Book Antiqua" w:eastAsia="Book Antiqua" w:hAnsi="Book Antiqua" w:cs="Book Antiqua"/>
          <w:sz w:val="22"/>
          <w:szCs w:val="22"/>
          <w:vertAlign w:val="superscript"/>
        </w:rPr>
        <w:footnoteReference w:id="3"/>
      </w:r>
      <w:r w:rsidRPr="007D5774">
        <w:rPr>
          <w:rFonts w:ascii="Book Antiqua" w:eastAsia="Book Antiqua" w:hAnsi="Book Antiqua" w:cs="Book Antiqua"/>
          <w:sz w:val="22"/>
          <w:szCs w:val="22"/>
        </w:rPr>
        <w:t>(El subrayado es del suscrito)</w:t>
      </w:r>
    </w:p>
    <w:p w:rsidR="00D01E8B" w:rsidRPr="007D5774" w:rsidRDefault="00D01E8B">
      <w:pPr>
        <w:jc w:val="both"/>
        <w:rPr>
          <w:rFonts w:ascii="Book Antiqua" w:eastAsia="Book Antiqua" w:hAnsi="Book Antiqua" w:cs="Book Antiqua"/>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t>Así, en un proceso de análisis crediticio se valoran elementos tanto cualitativos como cuantitativos, relacionados especialmente con la capacidad de pago del sujeto de crédito, la coyuntura del negocio y del sector; al igual que las posibles garantías y el historial financiero del sujeto.</w:t>
      </w:r>
    </w:p>
    <w:p w:rsidR="00D01E8B" w:rsidRPr="007D5774" w:rsidRDefault="00D01E8B">
      <w:pPr>
        <w:jc w:val="both"/>
        <w:rPr>
          <w:rFonts w:ascii="Book Antiqua" w:eastAsia="Book Antiqua" w:hAnsi="Book Antiqua" w:cs="Book Antiqua"/>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u w:val="single"/>
        </w:rPr>
        <w:t>Sin embargo, lo que realmente sucede en el proceso y análisis de las entidades financieras es que el factor de historial crediticio tiene un valor suficiente como para imposibilitar el acceso a otros créditos</w:t>
      </w:r>
      <w:r w:rsidRPr="007D5774">
        <w:rPr>
          <w:rFonts w:ascii="Book Antiqua" w:eastAsia="Book Antiqua" w:hAnsi="Book Antiqua" w:cs="Book Antiqua"/>
          <w:sz w:val="22"/>
          <w:szCs w:val="22"/>
        </w:rPr>
        <w:t>, como por ejemplo vivienda, afectando el desarrollo de una vida digna de las personas.</w:t>
      </w:r>
    </w:p>
    <w:p w:rsidR="00D01E8B" w:rsidRPr="007D5774" w:rsidRDefault="00D01E8B">
      <w:pPr>
        <w:jc w:val="both"/>
        <w:rPr>
          <w:rFonts w:ascii="Book Antiqua" w:eastAsia="Book Antiqua" w:hAnsi="Book Antiqua" w:cs="Book Antiqua"/>
          <w:sz w:val="22"/>
          <w:szCs w:val="22"/>
        </w:rPr>
      </w:pPr>
    </w:p>
    <w:p w:rsidR="00D01E8B" w:rsidRPr="007D5774" w:rsidRDefault="00710565">
      <w:pPr>
        <w:jc w:val="both"/>
        <w:rPr>
          <w:rFonts w:ascii="Book Antiqua" w:eastAsia="Book Antiqua" w:hAnsi="Book Antiqua" w:cs="Book Antiqua"/>
          <w:sz w:val="22"/>
          <w:szCs w:val="22"/>
          <w:u w:val="single"/>
        </w:rPr>
      </w:pPr>
      <w:r w:rsidRPr="007D5774">
        <w:rPr>
          <w:rFonts w:ascii="Book Antiqua" w:eastAsia="Book Antiqua" w:hAnsi="Book Antiqua" w:cs="Book Antiqua"/>
          <w:sz w:val="22"/>
          <w:szCs w:val="22"/>
          <w:u w:val="single"/>
        </w:rPr>
        <w:t xml:space="preserve"> Así, resulta de vital importancia tanto para las entidades como para las personas, que existan igualdad de oportunidades para poder acceder al sector financiero y ello implica que deban tenerse criterios de evaluación objetivos, pertinentes y asequibles, en donde no solamente la empresa pueda delimitar el riesgo crediticio, sino que también se les permita a todas las personas acceder al mercado sin tantas restricciones. </w:t>
      </w:r>
      <w:r w:rsidRPr="007D5774">
        <w:rPr>
          <w:rFonts w:ascii="Book Antiqua" w:eastAsia="Book Antiqua" w:hAnsi="Book Antiqua" w:cs="Book Antiqua"/>
          <w:sz w:val="22"/>
          <w:szCs w:val="22"/>
          <w:u w:val="single"/>
          <w:vertAlign w:val="superscript"/>
        </w:rPr>
        <w:footnoteReference w:id="4"/>
      </w:r>
    </w:p>
    <w:p w:rsidR="00D01E8B" w:rsidRPr="007D5774" w:rsidRDefault="00D01E8B">
      <w:pPr>
        <w:jc w:val="both"/>
        <w:rPr>
          <w:rFonts w:ascii="Book Antiqua" w:eastAsia="Book Antiqua" w:hAnsi="Book Antiqua" w:cs="Book Antiqua"/>
          <w:b/>
          <w:sz w:val="22"/>
          <w:szCs w:val="22"/>
          <w:u w:val="single"/>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t>Si bien una de las preocupaciones de las entidades financieras emana del factor de no pago, no sólo debe tenerse en cuenta el historial crediticio de la persona porque pese a ello, está adquiriendo un bien/servicio que constituye un derecho, sino además deben estudiarse de manera global todos los factores que constituyen la capacidad de pago de una persona.</w:t>
      </w:r>
    </w:p>
    <w:p w:rsidR="00D01E8B" w:rsidRPr="007D5774" w:rsidRDefault="00D01E8B">
      <w:pPr>
        <w:jc w:val="both"/>
        <w:rPr>
          <w:rFonts w:ascii="Book Antiqua" w:eastAsia="Book Antiqua" w:hAnsi="Book Antiqua" w:cs="Book Antiqua"/>
          <w:b/>
          <w:sz w:val="22"/>
          <w:szCs w:val="22"/>
          <w:u w:val="single"/>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lastRenderedPageBreak/>
        <w:t>La corte constitucional en su sentencia T-068 de 2012 establece que el Estado tiene un rol en el acceso inmediato a la educación. Acceso que no debería verse afectado por el registro a centrales de riesgo financiero cuando no se da el pago de un crédito educativo.</w:t>
      </w:r>
    </w:p>
    <w:p w:rsidR="00D01E8B" w:rsidRPr="007D5774" w:rsidRDefault="00D01E8B">
      <w:pPr>
        <w:jc w:val="both"/>
        <w:rPr>
          <w:rFonts w:ascii="Book Antiqua" w:eastAsia="Book Antiqua" w:hAnsi="Book Antiqua" w:cs="Book Antiqua"/>
          <w:sz w:val="22"/>
          <w:szCs w:val="22"/>
        </w:rPr>
      </w:pPr>
    </w:p>
    <w:p w:rsidR="00D01E8B" w:rsidRPr="007D5774" w:rsidRDefault="00710565">
      <w:pPr>
        <w:ind w:left="720" w:right="616"/>
        <w:rPr>
          <w:rFonts w:ascii="Book Antiqua" w:eastAsia="Book Antiqua" w:hAnsi="Book Antiqua" w:cs="Book Antiqua"/>
          <w:i/>
          <w:sz w:val="22"/>
          <w:szCs w:val="22"/>
        </w:rPr>
      </w:pPr>
      <w:r w:rsidRPr="007D5774">
        <w:rPr>
          <w:rFonts w:ascii="Book Antiqua" w:eastAsia="Book Antiqua" w:hAnsi="Book Antiqua" w:cs="Book Antiqua"/>
          <w:i/>
          <w:sz w:val="22"/>
          <w:szCs w:val="22"/>
        </w:rPr>
        <w:t>"Su goce efectivo está a cargo del Estado, lo que significa que, si bien éste no tiene una obligación directa de procurar el acceso inmediato de todas las personas a la educación superior, sí significa que no queda eximido de su responsabilidad de procurar el acceso progresivo de las personas al sistema educativo".</w:t>
      </w:r>
      <w:r w:rsidRPr="007D5774">
        <w:rPr>
          <w:rFonts w:ascii="Book Antiqua" w:eastAsia="Book Antiqua" w:hAnsi="Book Antiqua" w:cs="Book Antiqua"/>
          <w:i/>
          <w:sz w:val="22"/>
          <w:szCs w:val="22"/>
          <w:vertAlign w:val="superscript"/>
        </w:rPr>
        <w:footnoteReference w:id="5"/>
      </w:r>
    </w:p>
    <w:p w:rsidR="00D01E8B" w:rsidRPr="007D5774" w:rsidRDefault="00D01E8B">
      <w:pPr>
        <w:jc w:val="both"/>
        <w:rPr>
          <w:rFonts w:ascii="Book Antiqua" w:eastAsia="Book Antiqua" w:hAnsi="Book Antiqua" w:cs="Book Antiqua"/>
          <w:sz w:val="22"/>
          <w:szCs w:val="22"/>
        </w:rPr>
      </w:pPr>
    </w:p>
    <w:p w:rsidR="00D01E8B" w:rsidRPr="007D5774" w:rsidRDefault="00710565">
      <w:pPr>
        <w:jc w:val="both"/>
        <w:rPr>
          <w:rFonts w:ascii="Book Antiqua" w:eastAsia="Book Antiqua" w:hAnsi="Book Antiqua" w:cs="Book Antiqua"/>
          <w:sz w:val="22"/>
          <w:szCs w:val="22"/>
          <w:u w:val="single"/>
        </w:rPr>
      </w:pPr>
      <w:r w:rsidRPr="007D5774">
        <w:rPr>
          <w:rFonts w:ascii="Book Antiqua" w:eastAsia="Book Antiqua" w:hAnsi="Book Antiqua" w:cs="Book Antiqua"/>
          <w:sz w:val="22"/>
          <w:szCs w:val="22"/>
        </w:rPr>
        <w:t xml:space="preserve">También debe tenerse en cuenta que los derechos que tienen las personas frente a las entidades financieras y que, de la actuación de las segundas, emane la materialización de un derecho fundamental: </w:t>
      </w:r>
      <w:r w:rsidRPr="007D5774">
        <w:rPr>
          <w:rFonts w:ascii="Book Antiqua" w:eastAsia="Book Antiqua" w:hAnsi="Book Antiqua" w:cs="Book Antiqua"/>
          <w:sz w:val="22"/>
          <w:szCs w:val="22"/>
          <w:u w:val="single"/>
        </w:rPr>
        <w:t>la labor de las entidades financieras resulta de vital importancia ya que permite el acceso continuo, oportuno y regular de la comunidad a algunos derechos que les son inherentes y que en definitiva requieren de la intermediación de estas para materializarlos.</w:t>
      </w:r>
    </w:p>
    <w:p w:rsidR="00D01E8B" w:rsidRPr="007D5774" w:rsidRDefault="00D01E8B">
      <w:pPr>
        <w:jc w:val="both"/>
        <w:rPr>
          <w:rFonts w:ascii="Book Antiqua" w:eastAsia="Book Antiqua" w:hAnsi="Book Antiqua" w:cs="Book Antiqua"/>
          <w:b/>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t>Lo anterior implica que para las entidades financieras resulta necesario valerse de mecanismos que le permitan prever y mitigar riesgos crediticios en el desarrollo de sus funciones. Uno de estos mecanismos es la información recopilada en centrales de riesgo. Esta permite dilucidar el nivel de riesgo que representan los solicitantes. De acuerdo con lo establecido por la Superintendencia de Industria y Comercio, mediante la Cartilla de la Ley 1266 de 2008, las centrales de riesgo recolectan la información sobre el comportamiento financiero de los ciudadanos, a fin de realizar un estudio más certero y fiable sobre el crédito que pueden otorgar y su posible comportamiento:</w:t>
      </w:r>
    </w:p>
    <w:p w:rsidR="00D01E8B" w:rsidRPr="007D5774" w:rsidRDefault="00D01E8B">
      <w:pPr>
        <w:jc w:val="both"/>
        <w:rPr>
          <w:rFonts w:ascii="Book Antiqua" w:eastAsia="Book Antiqua" w:hAnsi="Book Antiqua" w:cs="Book Antiqua"/>
          <w:sz w:val="22"/>
          <w:szCs w:val="22"/>
        </w:rPr>
      </w:pPr>
    </w:p>
    <w:p w:rsidR="00D01E8B" w:rsidRPr="007D5774" w:rsidRDefault="00710565">
      <w:pPr>
        <w:ind w:left="720"/>
        <w:jc w:val="both"/>
        <w:rPr>
          <w:rFonts w:ascii="Book Antiqua" w:eastAsia="Book Antiqua" w:hAnsi="Book Antiqua" w:cs="Book Antiqua"/>
          <w:i/>
          <w:sz w:val="22"/>
          <w:szCs w:val="22"/>
        </w:rPr>
      </w:pPr>
      <w:r w:rsidRPr="007D5774">
        <w:rPr>
          <w:rFonts w:ascii="Book Antiqua" w:eastAsia="Book Antiqua" w:hAnsi="Book Antiqua" w:cs="Book Antiqua"/>
          <w:i/>
          <w:sz w:val="22"/>
          <w:szCs w:val="22"/>
        </w:rPr>
        <w:t xml:space="preserve">“El reporte de crédito es una herramienta útil para que las entidades que otorgan crédito conozcan la capacidad de pago de sus clientes potenciales y en esa medida, cuenten con un instrumento que les permita evitar que ese crédito se </w:t>
      </w:r>
      <w:proofErr w:type="gramStart"/>
      <w:r w:rsidRPr="007D5774">
        <w:rPr>
          <w:rFonts w:ascii="Book Antiqua" w:eastAsia="Book Antiqua" w:hAnsi="Book Antiqua" w:cs="Book Antiqua"/>
          <w:i/>
          <w:sz w:val="22"/>
          <w:szCs w:val="22"/>
        </w:rPr>
        <w:t>le</w:t>
      </w:r>
      <w:proofErr w:type="gramEnd"/>
      <w:r w:rsidRPr="007D5774">
        <w:rPr>
          <w:rFonts w:ascii="Book Antiqua" w:eastAsia="Book Antiqua" w:hAnsi="Book Antiqua" w:cs="Book Antiqua"/>
          <w:i/>
          <w:sz w:val="22"/>
          <w:szCs w:val="22"/>
        </w:rPr>
        <w:t xml:space="preserve"> otorgue a personas que tienen más posibilidades de incumplir el pago de sus obligaciones. En la medida en que los recursos escasos se entreguen a personas con buenos historiales de cumplimiento de sus obligaciones, se protege el ahorro público”.</w:t>
      </w:r>
    </w:p>
    <w:p w:rsidR="00D01E8B" w:rsidRPr="007D5774" w:rsidRDefault="00D01E8B">
      <w:pPr>
        <w:ind w:left="720"/>
        <w:jc w:val="both"/>
        <w:rPr>
          <w:rFonts w:ascii="Book Antiqua" w:eastAsia="Book Antiqua" w:hAnsi="Book Antiqua" w:cs="Book Antiqua"/>
          <w:i/>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u w:val="single"/>
        </w:rPr>
        <w:t>Pero precisamente este factor se está convirtiendo en un determinante al momento de aprobar o rechazar una solicitud de crédito: en el momento en que una persona que tiene castigada la cartera por mora (sin importar si dicha deuda está saldada o no), acude al sistema financiero a fin de obtener un crédito hipotecario, seguramente obtendrá una respuesta negativa.</w:t>
      </w:r>
      <w:r w:rsidRPr="007D5774">
        <w:rPr>
          <w:rFonts w:ascii="Book Antiqua" w:eastAsia="Book Antiqua" w:hAnsi="Book Antiqua" w:cs="Book Antiqua"/>
          <w:sz w:val="22"/>
          <w:szCs w:val="22"/>
        </w:rPr>
        <w:t xml:space="preserve"> Pese a que la Superintendencia ha recalcado la importancia de hacer un estudio global de la capacidad financiera del usuario, </w:t>
      </w:r>
      <w:r w:rsidRPr="007D5774">
        <w:rPr>
          <w:rFonts w:ascii="Book Antiqua" w:eastAsia="Book Antiqua" w:hAnsi="Book Antiqua" w:cs="Book Antiqua"/>
          <w:sz w:val="22"/>
          <w:szCs w:val="22"/>
          <w:u w:val="single"/>
        </w:rPr>
        <w:t>las entidades orientan su decisión de acuerdo con la información que exista en centrales de riesgo, sin tener en cuenta las circunstancias y la situación real y actual de la persona; un reporte negativo no necesariamente es fiel reflejo de la situación financiera de una persona</w:t>
      </w:r>
      <w:r w:rsidRPr="007D5774">
        <w:rPr>
          <w:rFonts w:ascii="Book Antiqua" w:eastAsia="Book Antiqua" w:hAnsi="Book Antiqua" w:cs="Book Antiqua"/>
          <w:sz w:val="22"/>
          <w:szCs w:val="22"/>
        </w:rPr>
        <w:t>. Frente a la libertad que tienen las entidades para escoger el usuario que tomará el servicio, la Corte Constitucional, en sentencia T-592-03 ha señalado que:</w:t>
      </w:r>
    </w:p>
    <w:p w:rsidR="00D01E8B" w:rsidRPr="007D5774" w:rsidRDefault="00D01E8B">
      <w:pPr>
        <w:ind w:left="720"/>
        <w:jc w:val="both"/>
        <w:rPr>
          <w:rFonts w:ascii="Book Antiqua" w:eastAsia="Book Antiqua" w:hAnsi="Book Antiqua" w:cs="Book Antiqua"/>
          <w:sz w:val="22"/>
          <w:szCs w:val="22"/>
        </w:rPr>
      </w:pPr>
    </w:p>
    <w:p w:rsidR="00D01E8B" w:rsidRPr="007D5774" w:rsidRDefault="00710565">
      <w:pPr>
        <w:ind w:left="720"/>
        <w:jc w:val="both"/>
        <w:rPr>
          <w:rFonts w:ascii="Book Antiqua" w:eastAsia="Book Antiqua" w:hAnsi="Book Antiqua" w:cs="Book Antiqua"/>
          <w:i/>
          <w:sz w:val="22"/>
          <w:szCs w:val="22"/>
        </w:rPr>
      </w:pPr>
      <w:r w:rsidRPr="007D5774">
        <w:rPr>
          <w:rFonts w:ascii="Book Antiqua" w:eastAsia="Book Antiqua" w:hAnsi="Book Antiqua" w:cs="Book Antiqua"/>
          <w:i/>
          <w:sz w:val="22"/>
          <w:szCs w:val="22"/>
        </w:rPr>
        <w:t xml:space="preserve">“Es cierto que las entidades financieras deben velar por su solvencia y solidez, de modo que tendrían la proclividad de contratar exclusivamente con quienes demuestren mejor situación patrimonial, mayores garantías de cumplimiento y mejores hábitos de pago, pero dado el carácter público del servicio que prestan les corresponde no descartar los criterios subjetivos en la selección de riesgos, porque son éstos los que les permiten atender las expectativas específicas y los intereses concretos de los usuarios del servicio que están llamados a prestar. </w:t>
      </w:r>
      <w:r w:rsidRPr="007D5774">
        <w:rPr>
          <w:rFonts w:ascii="Book Antiqua" w:eastAsia="Book Antiqua" w:hAnsi="Book Antiqua" w:cs="Book Antiqua"/>
          <w:i/>
          <w:sz w:val="22"/>
          <w:szCs w:val="22"/>
          <w:vertAlign w:val="superscript"/>
        </w:rPr>
        <w:footnoteReference w:id="6"/>
      </w:r>
      <w:r w:rsidRPr="007D5774">
        <w:rPr>
          <w:rFonts w:ascii="Book Antiqua" w:eastAsia="Book Antiqua" w:hAnsi="Book Antiqua" w:cs="Book Antiqua"/>
          <w:i/>
          <w:sz w:val="22"/>
          <w:szCs w:val="22"/>
        </w:rPr>
        <w:t>”</w:t>
      </w:r>
    </w:p>
    <w:p w:rsidR="00D01E8B" w:rsidRPr="007D5774" w:rsidRDefault="00D01E8B">
      <w:pPr>
        <w:jc w:val="both"/>
        <w:rPr>
          <w:rFonts w:ascii="Book Antiqua" w:eastAsia="Book Antiqua" w:hAnsi="Book Antiqua" w:cs="Book Antiqua"/>
          <w:i/>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t>De este modo, los datos que reposan en centrales de riesgo sobre la solvencia económica de una persona deben servir de referencia para adecuar las condiciones del crédito más no para negar el acceso al sistema financiero. La Corte precisa que, en aras de ofrecer soluciones que permitan el acceso de todas las personas a un crédito de vivienda debe hacerse un esfuerzo adicional al momento de hacer el estudio, dado que la viabilidad del negocio no puede depender solamente de un reporte en centrales de riesgo:</w:t>
      </w:r>
    </w:p>
    <w:p w:rsidR="00D01E8B" w:rsidRPr="007D5774" w:rsidRDefault="00D01E8B">
      <w:pPr>
        <w:jc w:val="both"/>
        <w:rPr>
          <w:rFonts w:ascii="Book Antiqua" w:eastAsia="Book Antiqua" w:hAnsi="Book Antiqua" w:cs="Book Antiqua"/>
          <w:sz w:val="22"/>
          <w:szCs w:val="22"/>
        </w:rPr>
      </w:pPr>
    </w:p>
    <w:p w:rsidR="00D01E8B" w:rsidRPr="007D5774" w:rsidRDefault="00710565">
      <w:pPr>
        <w:ind w:left="720"/>
        <w:jc w:val="both"/>
        <w:rPr>
          <w:rFonts w:ascii="Book Antiqua" w:eastAsia="Book Antiqua" w:hAnsi="Book Antiqua" w:cs="Book Antiqua"/>
          <w:i/>
          <w:sz w:val="22"/>
          <w:szCs w:val="22"/>
        </w:rPr>
      </w:pPr>
      <w:r w:rsidRPr="007D5774">
        <w:rPr>
          <w:rFonts w:ascii="Book Antiqua" w:eastAsia="Book Antiqua" w:hAnsi="Book Antiqua" w:cs="Book Antiqua"/>
          <w:i/>
          <w:sz w:val="22"/>
          <w:szCs w:val="22"/>
        </w:rPr>
        <w:t>“(…) los datos personales que registran las centrales de riesgo no comportan sanciones de ningún tipo para sus titulares, y que, por consiguiente tales reportes, con independencia de su sentido, no dan lugar a la exclusión de sus titulares de la actividad económica</w:t>
      </w:r>
      <w:r w:rsidRPr="007D5774">
        <w:rPr>
          <w:rFonts w:ascii="Book Antiqua" w:eastAsia="Book Antiqua" w:hAnsi="Book Antiqua" w:cs="Book Antiqua"/>
          <w:i/>
          <w:sz w:val="22"/>
          <w:szCs w:val="22"/>
          <w:vertAlign w:val="superscript"/>
        </w:rPr>
        <w:footnoteReference w:id="7"/>
      </w:r>
      <w:r w:rsidRPr="007D5774">
        <w:rPr>
          <w:rFonts w:ascii="Book Antiqua" w:eastAsia="Book Antiqua" w:hAnsi="Book Antiqua" w:cs="Book Antiqua"/>
          <w:i/>
          <w:sz w:val="22"/>
          <w:szCs w:val="22"/>
        </w:rPr>
        <w:t>”.</w:t>
      </w:r>
    </w:p>
    <w:p w:rsidR="00D01E8B" w:rsidRPr="007D5774" w:rsidRDefault="00D01E8B">
      <w:pPr>
        <w:ind w:left="1440"/>
        <w:jc w:val="both"/>
        <w:rPr>
          <w:rFonts w:ascii="Book Antiqua" w:eastAsia="Book Antiqua" w:hAnsi="Book Antiqua" w:cs="Book Antiqua"/>
          <w:i/>
          <w:sz w:val="22"/>
          <w:szCs w:val="22"/>
        </w:rPr>
      </w:pPr>
    </w:p>
    <w:p w:rsidR="00D01E8B" w:rsidRPr="007D5774" w:rsidRDefault="00710565">
      <w:pPr>
        <w:jc w:val="both"/>
        <w:rPr>
          <w:rFonts w:ascii="Book Antiqua" w:eastAsia="Book Antiqua" w:hAnsi="Book Antiqua" w:cs="Book Antiqua"/>
          <w:sz w:val="22"/>
          <w:szCs w:val="22"/>
          <w:u w:val="single"/>
        </w:rPr>
      </w:pPr>
      <w:r w:rsidRPr="007D5774">
        <w:rPr>
          <w:rFonts w:ascii="Book Antiqua" w:eastAsia="Book Antiqua" w:hAnsi="Book Antiqua" w:cs="Book Antiqua"/>
          <w:sz w:val="22"/>
          <w:szCs w:val="22"/>
        </w:rPr>
        <w:t>Asimismo, las penalidades por pagos en mora resultan ser una brecha que deben afrontar las personas que desean adquirir una vivienda</w:t>
      </w:r>
      <w:r w:rsidRPr="007D5774">
        <w:rPr>
          <w:rFonts w:ascii="Book Antiqua" w:eastAsia="Book Antiqua" w:hAnsi="Book Antiqua" w:cs="Book Antiqua"/>
          <w:b/>
          <w:sz w:val="22"/>
          <w:szCs w:val="22"/>
        </w:rPr>
        <w:t xml:space="preserve">. </w:t>
      </w:r>
      <w:r w:rsidRPr="007D5774">
        <w:rPr>
          <w:rFonts w:ascii="Book Antiqua" w:eastAsia="Book Antiqua" w:hAnsi="Book Antiqua" w:cs="Book Antiqua"/>
          <w:sz w:val="22"/>
          <w:szCs w:val="22"/>
          <w:u w:val="single"/>
        </w:rPr>
        <w:t xml:space="preserve">Es decir, no basta con el hecho de estar reportado, sino que adicionalmente se penaliza por determinado tiempo el historial crediticio de la persona, incluso, si esta ya ha saldado la deuda. </w:t>
      </w:r>
    </w:p>
    <w:p w:rsidR="00D01E8B" w:rsidRPr="007D5774" w:rsidRDefault="00D01E8B">
      <w:pPr>
        <w:jc w:val="both"/>
        <w:rPr>
          <w:rFonts w:ascii="Book Antiqua" w:eastAsia="Book Antiqua" w:hAnsi="Book Antiqua" w:cs="Book Antiqua"/>
          <w:sz w:val="22"/>
          <w:szCs w:val="22"/>
        </w:rPr>
      </w:pPr>
    </w:p>
    <w:p w:rsidR="00D01E8B" w:rsidRPr="007D5774" w:rsidRDefault="00D01E8B">
      <w:pPr>
        <w:jc w:val="both"/>
        <w:rPr>
          <w:rFonts w:ascii="Book Antiqua" w:eastAsia="Book Antiqua" w:hAnsi="Book Antiqua" w:cs="Book Antiqua"/>
          <w:sz w:val="22"/>
          <w:szCs w:val="22"/>
        </w:rPr>
      </w:pPr>
    </w:p>
    <w:p w:rsidR="00D01E8B" w:rsidRPr="007D5774" w:rsidRDefault="00710565">
      <w:pPr>
        <w:rPr>
          <w:rFonts w:ascii="Book Antiqua" w:eastAsia="Book Antiqua" w:hAnsi="Book Antiqua" w:cs="Book Antiqua"/>
          <w:b/>
          <w:sz w:val="22"/>
          <w:szCs w:val="22"/>
        </w:rPr>
      </w:pPr>
      <w:r w:rsidRPr="007D5774">
        <w:rPr>
          <w:rFonts w:ascii="Book Antiqua" w:eastAsia="Book Antiqua" w:hAnsi="Book Antiqua" w:cs="Book Antiqua"/>
          <w:b/>
          <w:sz w:val="22"/>
          <w:szCs w:val="22"/>
        </w:rPr>
        <w:t>ALCANCE DE LOS CRÉDITOS EDUCATIVOS</w:t>
      </w:r>
    </w:p>
    <w:p w:rsidR="00D01E8B" w:rsidRPr="007D5774" w:rsidRDefault="00D01E8B">
      <w:pPr>
        <w:rPr>
          <w:rFonts w:ascii="Book Antiqua" w:eastAsia="Book Antiqua" w:hAnsi="Book Antiqua" w:cs="Book Antiqua"/>
          <w:sz w:val="22"/>
          <w:szCs w:val="22"/>
        </w:rPr>
      </w:pPr>
    </w:p>
    <w:p w:rsidR="00D01E8B" w:rsidRPr="007D5774" w:rsidRDefault="00710565">
      <w:pPr>
        <w:jc w:val="both"/>
        <w:rPr>
          <w:rFonts w:ascii="Book Antiqua" w:eastAsia="Book Antiqua" w:hAnsi="Book Antiqua" w:cs="Book Antiqua"/>
          <w:sz w:val="22"/>
          <w:szCs w:val="22"/>
          <w:u w:val="single"/>
        </w:rPr>
      </w:pPr>
      <w:r w:rsidRPr="007D5774">
        <w:rPr>
          <w:rFonts w:ascii="Book Antiqua" w:eastAsia="Book Antiqua" w:hAnsi="Book Antiqua" w:cs="Book Antiqua"/>
          <w:sz w:val="22"/>
          <w:szCs w:val="22"/>
        </w:rPr>
        <w:t xml:space="preserve">Para dar una idea del número de personas que actualmente se benefician de créditos educativos se puede mirar el número de beneficiarios del ICETEX que es la entidad responsable por el mayor número de créditos de este tipo. </w:t>
      </w:r>
      <w:r w:rsidRPr="007D5774">
        <w:rPr>
          <w:rFonts w:ascii="Book Antiqua" w:eastAsia="Book Antiqua" w:hAnsi="Book Antiqua" w:cs="Book Antiqua"/>
          <w:sz w:val="22"/>
          <w:szCs w:val="22"/>
          <w:u w:val="single"/>
        </w:rPr>
        <w:t>Al cierre de la vigencia 2023, los beneficiarios activos se ubicaron en 929.077, de los cuales 417.530 corresponden a créditos educativos, 507.643 a beneficiarios de los diferentes Fondos en Administración y 3.904 a estudiantes que se encuentran en programas de internacionalización.</w:t>
      </w:r>
      <w:r w:rsidRPr="007D5774">
        <w:rPr>
          <w:rFonts w:ascii="Book Antiqua" w:eastAsia="Book Antiqua" w:hAnsi="Book Antiqua" w:cs="Book Antiqua"/>
          <w:sz w:val="22"/>
          <w:szCs w:val="22"/>
          <w:u w:val="single"/>
          <w:vertAlign w:val="superscript"/>
        </w:rPr>
        <w:footnoteReference w:id="8"/>
      </w:r>
    </w:p>
    <w:p w:rsidR="00D01E8B" w:rsidRPr="007D5774" w:rsidRDefault="00D01E8B">
      <w:pPr>
        <w:jc w:val="both"/>
        <w:rPr>
          <w:rFonts w:ascii="Book Antiqua" w:eastAsia="Book Antiqua" w:hAnsi="Book Antiqua" w:cs="Book Antiqua"/>
          <w:b/>
          <w:sz w:val="22"/>
          <w:szCs w:val="22"/>
        </w:rPr>
      </w:pPr>
    </w:p>
    <w:p w:rsidR="00D01E8B" w:rsidRPr="007D5774" w:rsidRDefault="00710565">
      <w:pPr>
        <w:jc w:val="center"/>
        <w:rPr>
          <w:rFonts w:ascii="Book Antiqua" w:eastAsia="Book Antiqua" w:hAnsi="Book Antiqua" w:cs="Book Antiqua"/>
          <w:b/>
          <w:sz w:val="22"/>
          <w:szCs w:val="22"/>
        </w:rPr>
      </w:pPr>
      <w:r w:rsidRPr="007D5774">
        <w:rPr>
          <w:rFonts w:ascii="Book Antiqua" w:eastAsia="Book Antiqua" w:hAnsi="Book Antiqua" w:cs="Book Antiqua"/>
          <w:b/>
          <w:sz w:val="22"/>
          <w:szCs w:val="22"/>
        </w:rPr>
        <w:t>Gráfica 1. Evolución total beneficiarios activos agosto 2018 – 2023</w:t>
      </w: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noProof/>
          <w:sz w:val="22"/>
          <w:szCs w:val="22"/>
          <w:lang w:eastAsia="es-CO"/>
        </w:rPr>
        <w:lastRenderedPageBreak/>
        <w:drawing>
          <wp:inline distT="0" distB="0" distL="0" distR="0">
            <wp:extent cx="5525135" cy="2896235"/>
            <wp:effectExtent l="0" t="0" r="0" b="0"/>
            <wp:docPr id="5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0"/>
                    <a:srcRect/>
                    <a:stretch>
                      <a:fillRect/>
                    </a:stretch>
                  </pic:blipFill>
                  <pic:spPr>
                    <a:xfrm>
                      <a:off x="0" y="0"/>
                      <a:ext cx="5525135" cy="2896235"/>
                    </a:xfrm>
                    <a:prstGeom prst="rect">
                      <a:avLst/>
                    </a:prstGeom>
                    <a:ln/>
                  </pic:spPr>
                </pic:pic>
              </a:graphicData>
            </a:graphic>
          </wp:inline>
        </w:drawing>
      </w:r>
    </w:p>
    <w:p w:rsidR="00D01E8B" w:rsidRPr="007D5774" w:rsidRDefault="00710565">
      <w:pPr>
        <w:jc w:val="center"/>
        <w:rPr>
          <w:rFonts w:ascii="Book Antiqua" w:eastAsia="Book Antiqua" w:hAnsi="Book Antiqua" w:cs="Book Antiqua"/>
          <w:sz w:val="22"/>
          <w:szCs w:val="22"/>
        </w:rPr>
      </w:pPr>
      <w:r w:rsidRPr="007D5774">
        <w:rPr>
          <w:rFonts w:ascii="Book Antiqua" w:eastAsia="Book Antiqua" w:hAnsi="Book Antiqua" w:cs="Book Antiqua"/>
          <w:b/>
          <w:sz w:val="22"/>
          <w:szCs w:val="22"/>
        </w:rPr>
        <w:t xml:space="preserve">Fuente: </w:t>
      </w:r>
      <w:r w:rsidRPr="007D5774">
        <w:rPr>
          <w:rFonts w:ascii="Book Antiqua" w:eastAsia="Book Antiqua" w:hAnsi="Book Antiqua" w:cs="Book Antiqua"/>
          <w:sz w:val="22"/>
          <w:szCs w:val="22"/>
        </w:rPr>
        <w:t>Oficina Asesora de Planeación</w:t>
      </w:r>
      <w:r w:rsidRPr="007D5774">
        <w:rPr>
          <w:rFonts w:ascii="Book Antiqua" w:eastAsia="Book Antiqua" w:hAnsi="Book Antiqua" w:cs="Book Antiqua"/>
          <w:b/>
          <w:sz w:val="22"/>
          <w:szCs w:val="22"/>
        </w:rPr>
        <w:t>-</w:t>
      </w:r>
      <w:r w:rsidRPr="007D5774">
        <w:rPr>
          <w:rFonts w:ascii="Book Antiqua" w:eastAsia="Book Antiqua" w:hAnsi="Book Antiqua" w:cs="Book Antiqua"/>
          <w:sz w:val="22"/>
          <w:szCs w:val="22"/>
        </w:rPr>
        <w:t>ICETEX</w:t>
      </w:r>
    </w:p>
    <w:p w:rsidR="00D01E8B" w:rsidRPr="007D5774" w:rsidRDefault="00D01E8B">
      <w:pPr>
        <w:jc w:val="both"/>
        <w:rPr>
          <w:rFonts w:ascii="Book Antiqua" w:eastAsia="Book Antiqua" w:hAnsi="Book Antiqua" w:cs="Book Antiqua"/>
          <w:b/>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Además, durante la vigencia 2023, se adjudicaron 56.009 nuevos créditos en las diferentes líneas por un valor $531.746 millones. El 91% del total de estudiantes beneficiados en este periodo, pertenecen a los estratos 1, 2 y 3, lo que muestra el enfoque social del </w:t>
      </w:r>
      <w:proofErr w:type="spellStart"/>
      <w:r w:rsidRPr="007D5774">
        <w:rPr>
          <w:rFonts w:ascii="Book Antiqua" w:eastAsia="Book Antiqua" w:hAnsi="Book Antiqua" w:cs="Book Antiqua"/>
          <w:sz w:val="22"/>
          <w:szCs w:val="22"/>
        </w:rPr>
        <w:t>Icetex</w:t>
      </w:r>
      <w:proofErr w:type="spellEnd"/>
      <w:r w:rsidRPr="007D5774">
        <w:rPr>
          <w:rFonts w:ascii="Book Antiqua" w:eastAsia="Book Antiqua" w:hAnsi="Book Antiqua" w:cs="Book Antiqua"/>
          <w:sz w:val="22"/>
          <w:szCs w:val="22"/>
        </w:rPr>
        <w:t xml:space="preserve"> y el uso masivo de este tipo de financiación para el desarrollo profesional de la población colombiana. La distribución de estos beneficiarios corresponde a 57% para mujeres y 43% para hombres.</w:t>
      </w:r>
    </w:p>
    <w:p w:rsidR="00D01E8B" w:rsidRPr="007D5774" w:rsidRDefault="00D01E8B">
      <w:pPr>
        <w:jc w:val="both"/>
        <w:rPr>
          <w:rFonts w:ascii="Book Antiqua" w:eastAsia="Book Antiqua" w:hAnsi="Book Antiqua" w:cs="Book Antiqua"/>
          <w:sz w:val="22"/>
          <w:szCs w:val="22"/>
        </w:rPr>
      </w:pPr>
    </w:p>
    <w:p w:rsidR="00D01E8B" w:rsidRPr="007D5774" w:rsidRDefault="00710565">
      <w:pPr>
        <w:jc w:val="center"/>
        <w:rPr>
          <w:rFonts w:ascii="Book Antiqua" w:eastAsia="Book Antiqua" w:hAnsi="Book Antiqua" w:cs="Book Antiqua"/>
          <w:sz w:val="22"/>
          <w:szCs w:val="22"/>
        </w:rPr>
      </w:pPr>
      <w:r w:rsidRPr="007D5774">
        <w:rPr>
          <w:rFonts w:ascii="Book Antiqua" w:eastAsia="Book Antiqua" w:hAnsi="Book Antiqua" w:cs="Book Antiqua"/>
          <w:b/>
          <w:sz w:val="22"/>
          <w:szCs w:val="22"/>
        </w:rPr>
        <w:t>Gráfica 2.</w:t>
      </w:r>
      <w:r w:rsidRPr="007D5774">
        <w:rPr>
          <w:rFonts w:ascii="Book Antiqua" w:eastAsia="Book Antiqua" w:hAnsi="Book Antiqua" w:cs="Book Antiqua"/>
          <w:sz w:val="22"/>
          <w:szCs w:val="22"/>
        </w:rPr>
        <w:t xml:space="preserve"> Créditos girados de pregrado por estrato – vigencia 2023</w:t>
      </w: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noProof/>
          <w:sz w:val="22"/>
          <w:szCs w:val="22"/>
          <w:lang w:eastAsia="es-CO"/>
        </w:rPr>
        <w:drawing>
          <wp:inline distT="0" distB="0" distL="0" distR="0">
            <wp:extent cx="5582285" cy="2676525"/>
            <wp:effectExtent l="0" t="0" r="0" b="0"/>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5582285" cy="2676525"/>
                    </a:xfrm>
                    <a:prstGeom prst="rect">
                      <a:avLst/>
                    </a:prstGeom>
                    <a:ln/>
                  </pic:spPr>
                </pic:pic>
              </a:graphicData>
            </a:graphic>
          </wp:inline>
        </w:drawing>
      </w:r>
    </w:p>
    <w:p w:rsidR="00D01E8B" w:rsidRPr="007D5774" w:rsidRDefault="00710565">
      <w:pPr>
        <w:jc w:val="center"/>
        <w:rPr>
          <w:rFonts w:ascii="Book Antiqua" w:eastAsia="Book Antiqua" w:hAnsi="Book Antiqua" w:cs="Book Antiqua"/>
          <w:sz w:val="22"/>
          <w:szCs w:val="22"/>
        </w:rPr>
      </w:pPr>
      <w:r w:rsidRPr="007D5774">
        <w:rPr>
          <w:rFonts w:ascii="Book Antiqua" w:eastAsia="Book Antiqua" w:hAnsi="Book Antiqua" w:cs="Book Antiqua"/>
          <w:b/>
          <w:sz w:val="22"/>
          <w:szCs w:val="22"/>
        </w:rPr>
        <w:t xml:space="preserve">Fuente: </w:t>
      </w:r>
      <w:r w:rsidRPr="007D5774">
        <w:rPr>
          <w:rFonts w:ascii="Book Antiqua" w:eastAsia="Book Antiqua" w:hAnsi="Book Antiqua" w:cs="Book Antiqua"/>
          <w:sz w:val="22"/>
          <w:szCs w:val="22"/>
        </w:rPr>
        <w:t>Oficina Asesora de Planeación</w:t>
      </w:r>
      <w:r w:rsidRPr="007D5774">
        <w:rPr>
          <w:rFonts w:ascii="Book Antiqua" w:eastAsia="Book Antiqua" w:hAnsi="Book Antiqua" w:cs="Book Antiqua"/>
          <w:b/>
          <w:sz w:val="22"/>
          <w:szCs w:val="22"/>
        </w:rPr>
        <w:t>-</w:t>
      </w:r>
      <w:r w:rsidRPr="007D5774">
        <w:rPr>
          <w:rFonts w:ascii="Book Antiqua" w:eastAsia="Book Antiqua" w:hAnsi="Book Antiqua" w:cs="Book Antiqua"/>
          <w:sz w:val="22"/>
          <w:szCs w:val="22"/>
        </w:rPr>
        <w:t>ICETEX</w:t>
      </w:r>
    </w:p>
    <w:p w:rsidR="00D01E8B" w:rsidRPr="007D5774" w:rsidRDefault="00D01E8B">
      <w:pPr>
        <w:jc w:val="both"/>
        <w:rPr>
          <w:rFonts w:ascii="Book Antiqua" w:eastAsia="Book Antiqua" w:hAnsi="Book Antiqua" w:cs="Book Antiqua"/>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lastRenderedPageBreak/>
        <w:t>Del total de los giros en la modalidad de líneas de pregrado, el 31% fue destinado a población vulnerable, en donde 14.084 beneficiarios tienen una sola condición de vulnerabilidad y 2.448 usuarios presentan más de una condición.</w:t>
      </w:r>
    </w:p>
    <w:p w:rsidR="00D01E8B" w:rsidRPr="007D5774" w:rsidRDefault="00D01E8B">
      <w:pPr>
        <w:jc w:val="both"/>
        <w:rPr>
          <w:rFonts w:ascii="Book Antiqua" w:eastAsia="Book Antiqua" w:hAnsi="Book Antiqua" w:cs="Book Antiqua"/>
          <w:sz w:val="22"/>
          <w:szCs w:val="22"/>
        </w:rPr>
      </w:pPr>
    </w:p>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sz w:val="22"/>
          <w:szCs w:val="22"/>
        </w:rPr>
        <w:t>Por otra parte, con corte al 31 de diciembre de 2023 el ICETEX tiene en su registro 47.943 créditos en mora que ya cumplen las condiciones para que sus deudores sean reportados a centrales de riesgo financiero por tener una cartera con mora mayor a 90 días.</w:t>
      </w:r>
      <w:r w:rsidRPr="007D5774">
        <w:rPr>
          <w:rFonts w:ascii="Book Antiqua" w:eastAsia="Book Antiqua" w:hAnsi="Book Antiqua" w:cs="Book Antiqua"/>
          <w:b/>
          <w:sz w:val="22"/>
          <w:szCs w:val="22"/>
        </w:rPr>
        <w:t xml:space="preserve"> </w:t>
      </w:r>
    </w:p>
    <w:p w:rsidR="00D01E8B" w:rsidRPr="007D5774" w:rsidRDefault="00D01E8B">
      <w:pPr>
        <w:jc w:val="center"/>
        <w:rPr>
          <w:rFonts w:ascii="Book Antiqua" w:eastAsia="Book Antiqua" w:hAnsi="Book Antiqua" w:cs="Book Antiqua"/>
          <w:b/>
          <w:sz w:val="22"/>
          <w:szCs w:val="22"/>
        </w:rPr>
      </w:pPr>
    </w:p>
    <w:p w:rsidR="00D01E8B" w:rsidRPr="007D5774" w:rsidRDefault="00710565">
      <w:pPr>
        <w:jc w:val="center"/>
        <w:rPr>
          <w:rFonts w:ascii="Book Antiqua" w:eastAsia="Book Antiqua" w:hAnsi="Book Antiqua" w:cs="Book Antiqua"/>
          <w:b/>
          <w:sz w:val="22"/>
          <w:szCs w:val="22"/>
        </w:rPr>
      </w:pPr>
      <w:r w:rsidRPr="007D5774">
        <w:rPr>
          <w:rFonts w:ascii="Book Antiqua" w:eastAsia="Book Antiqua" w:hAnsi="Book Antiqua" w:cs="Book Antiqua"/>
          <w:b/>
          <w:sz w:val="22"/>
          <w:szCs w:val="22"/>
        </w:rPr>
        <w:t xml:space="preserve">Tabla 1. </w:t>
      </w:r>
      <w:r w:rsidRPr="007D5774">
        <w:rPr>
          <w:rFonts w:ascii="Book Antiqua" w:eastAsia="Book Antiqua" w:hAnsi="Book Antiqua" w:cs="Book Antiqua"/>
          <w:sz w:val="22"/>
          <w:szCs w:val="22"/>
        </w:rPr>
        <w:t>Acuerdos de pago de cartera ICETEX con mora mayor a 90 días</w:t>
      </w:r>
    </w:p>
    <w:p w:rsidR="00D01E8B" w:rsidRPr="007D5774" w:rsidRDefault="00D01E8B">
      <w:pPr>
        <w:jc w:val="center"/>
        <w:rPr>
          <w:rFonts w:ascii="Book Antiqua" w:eastAsia="Book Antiqua" w:hAnsi="Book Antiqua" w:cs="Book Antiqua"/>
          <w:sz w:val="22"/>
          <w:szCs w:val="22"/>
        </w:rPr>
      </w:pPr>
    </w:p>
    <w:p w:rsidR="00D01E8B" w:rsidRPr="007D5774" w:rsidRDefault="00710565">
      <w:pPr>
        <w:jc w:val="center"/>
        <w:rPr>
          <w:rFonts w:ascii="Book Antiqua" w:eastAsia="Book Antiqua" w:hAnsi="Book Antiqua" w:cs="Book Antiqua"/>
          <w:sz w:val="22"/>
          <w:szCs w:val="22"/>
        </w:rPr>
      </w:pPr>
      <w:r w:rsidRPr="007D5774">
        <w:rPr>
          <w:rFonts w:ascii="Book Antiqua" w:eastAsia="Book Antiqua" w:hAnsi="Book Antiqua" w:cs="Book Antiqua"/>
          <w:noProof/>
          <w:sz w:val="22"/>
          <w:szCs w:val="22"/>
          <w:lang w:eastAsia="es-CO"/>
        </w:rPr>
        <w:drawing>
          <wp:inline distT="0" distB="0" distL="0" distR="0">
            <wp:extent cx="5334744" cy="752580"/>
            <wp:effectExtent l="0" t="0" r="0" b="0"/>
            <wp:docPr id="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2"/>
                    <a:srcRect/>
                    <a:stretch>
                      <a:fillRect/>
                    </a:stretch>
                  </pic:blipFill>
                  <pic:spPr>
                    <a:xfrm>
                      <a:off x="0" y="0"/>
                      <a:ext cx="5334744" cy="752580"/>
                    </a:xfrm>
                    <a:prstGeom prst="rect">
                      <a:avLst/>
                    </a:prstGeom>
                    <a:ln/>
                  </pic:spPr>
                </pic:pic>
              </a:graphicData>
            </a:graphic>
          </wp:inline>
        </w:drawing>
      </w:r>
    </w:p>
    <w:p w:rsidR="00D01E8B" w:rsidRPr="007D5774" w:rsidRDefault="00D01E8B">
      <w:pPr>
        <w:jc w:val="center"/>
        <w:rPr>
          <w:rFonts w:ascii="Book Antiqua" w:eastAsia="Book Antiqua" w:hAnsi="Book Antiqua" w:cs="Book Antiqua"/>
          <w:sz w:val="22"/>
          <w:szCs w:val="22"/>
        </w:rPr>
      </w:pPr>
    </w:p>
    <w:p w:rsidR="00D01E8B" w:rsidRPr="007D5774" w:rsidRDefault="00710565">
      <w:pPr>
        <w:jc w:val="center"/>
        <w:rPr>
          <w:rFonts w:ascii="Book Antiqua" w:eastAsia="Book Antiqua" w:hAnsi="Book Antiqua" w:cs="Book Antiqua"/>
          <w:sz w:val="22"/>
          <w:szCs w:val="22"/>
        </w:rPr>
      </w:pPr>
      <w:r w:rsidRPr="007D5774">
        <w:rPr>
          <w:rFonts w:ascii="Book Antiqua" w:eastAsia="Book Antiqua" w:hAnsi="Book Antiqua" w:cs="Book Antiqua"/>
          <w:b/>
          <w:sz w:val="22"/>
          <w:szCs w:val="22"/>
        </w:rPr>
        <w:t>Fuente:</w:t>
      </w:r>
      <w:r w:rsidRPr="007D5774">
        <w:rPr>
          <w:rFonts w:ascii="Book Antiqua" w:eastAsia="Book Antiqua" w:hAnsi="Book Antiqua" w:cs="Book Antiqua"/>
          <w:sz w:val="22"/>
          <w:szCs w:val="22"/>
        </w:rPr>
        <w:t xml:space="preserve"> Informe de gestión 2023 del ICETEX</w:t>
      </w:r>
    </w:p>
    <w:p w:rsidR="00D01E8B" w:rsidRPr="007D5774" w:rsidRDefault="00D01E8B">
      <w:pPr>
        <w:jc w:val="center"/>
        <w:rPr>
          <w:rFonts w:ascii="Book Antiqua" w:eastAsia="Book Antiqua" w:hAnsi="Book Antiqua" w:cs="Book Antiqua"/>
          <w:b/>
          <w:sz w:val="22"/>
          <w:szCs w:val="22"/>
        </w:rPr>
      </w:pPr>
    </w:p>
    <w:p w:rsidR="00D01E8B" w:rsidRPr="007D5774" w:rsidRDefault="00710565">
      <w:pPr>
        <w:jc w:val="both"/>
        <w:rPr>
          <w:rFonts w:ascii="Book Antiqua" w:eastAsia="Book Antiqua" w:hAnsi="Book Antiqua" w:cs="Book Antiqua"/>
          <w:sz w:val="22"/>
          <w:szCs w:val="22"/>
          <w:u w:val="single"/>
        </w:rPr>
      </w:pPr>
      <w:r w:rsidRPr="007D5774">
        <w:rPr>
          <w:rFonts w:ascii="Book Antiqua" w:eastAsia="Book Antiqua" w:hAnsi="Book Antiqua" w:cs="Book Antiqua"/>
          <w:sz w:val="22"/>
          <w:szCs w:val="22"/>
          <w:u w:val="single"/>
        </w:rPr>
        <w:t>Esto representa un daño significativo a la vida crediticia y financiera de casi 50.000 colombianos que buscan desarrollar sus proyectos de vida mediante la inversión en su educación personal y por lo tanto termina convirtiendo el ejercicio del derecho a la educación en castigo financiero severo a los ciudadanos colombianos.</w:t>
      </w:r>
    </w:p>
    <w:p w:rsidR="00D01E8B" w:rsidRPr="007D5774" w:rsidRDefault="00D01E8B">
      <w:pPr>
        <w:tabs>
          <w:tab w:val="left" w:pos="7132"/>
        </w:tabs>
        <w:spacing w:line="276" w:lineRule="auto"/>
        <w:jc w:val="both"/>
        <w:rPr>
          <w:rFonts w:ascii="Book Antiqua" w:eastAsia="Book Antiqua" w:hAnsi="Book Antiqua" w:cs="Book Antiqua"/>
          <w:sz w:val="22"/>
          <w:szCs w:val="22"/>
        </w:rPr>
      </w:pPr>
    </w:p>
    <w:p w:rsidR="00D01E8B" w:rsidRPr="007D5774" w:rsidRDefault="00D01E8B">
      <w:pPr>
        <w:tabs>
          <w:tab w:val="left" w:pos="7132"/>
        </w:tabs>
        <w:spacing w:line="276" w:lineRule="auto"/>
        <w:rPr>
          <w:rFonts w:ascii="Book Antiqua" w:eastAsia="Book Antiqua" w:hAnsi="Book Antiqua" w:cs="Book Antiqua"/>
          <w:sz w:val="22"/>
          <w:szCs w:val="22"/>
        </w:rPr>
      </w:pPr>
    </w:p>
    <w:p w:rsidR="00D01E8B" w:rsidRPr="007D5774" w:rsidRDefault="00710565">
      <w:pPr>
        <w:widowControl w:val="0"/>
        <w:numPr>
          <w:ilvl w:val="0"/>
          <w:numId w:val="3"/>
        </w:numPr>
        <w:pBdr>
          <w:top w:val="nil"/>
          <w:left w:val="nil"/>
          <w:bottom w:val="nil"/>
          <w:right w:val="nil"/>
          <w:between w:val="nil"/>
        </w:pBdr>
        <w:tabs>
          <w:tab w:val="left" w:pos="7132"/>
        </w:tabs>
        <w:spacing w:line="276" w:lineRule="auto"/>
        <w:rPr>
          <w:rFonts w:ascii="Book Antiqua" w:eastAsia="Book Antiqua" w:hAnsi="Book Antiqua" w:cs="Book Antiqua"/>
          <w:b/>
          <w:color w:val="000000"/>
          <w:sz w:val="22"/>
          <w:szCs w:val="22"/>
        </w:rPr>
      </w:pPr>
      <w:r w:rsidRPr="007D5774">
        <w:rPr>
          <w:rFonts w:ascii="Book Antiqua" w:eastAsia="Book Antiqua" w:hAnsi="Book Antiqua" w:cs="Book Antiqua"/>
          <w:b/>
          <w:sz w:val="22"/>
          <w:szCs w:val="22"/>
        </w:rPr>
        <w:t xml:space="preserve">CONSIDERACIONES DEL PONENTE: </w:t>
      </w:r>
    </w:p>
    <w:p w:rsidR="00D01E8B" w:rsidRPr="007D5774" w:rsidRDefault="00D01E8B">
      <w:pPr>
        <w:widowControl w:val="0"/>
        <w:pBdr>
          <w:top w:val="nil"/>
          <w:left w:val="nil"/>
          <w:bottom w:val="nil"/>
          <w:right w:val="nil"/>
          <w:between w:val="nil"/>
        </w:pBdr>
        <w:tabs>
          <w:tab w:val="left" w:pos="7132"/>
        </w:tabs>
        <w:spacing w:line="276" w:lineRule="auto"/>
        <w:rPr>
          <w:rFonts w:ascii="Book Antiqua" w:eastAsia="Book Antiqua" w:hAnsi="Book Antiqua" w:cs="Book Antiqua"/>
          <w:b/>
          <w:sz w:val="22"/>
          <w:szCs w:val="22"/>
        </w:rPr>
      </w:pPr>
    </w:p>
    <w:p w:rsidR="00D01E8B" w:rsidRPr="007D5774" w:rsidRDefault="00710565">
      <w:pPr>
        <w:widowControl w:val="0"/>
        <w:tabs>
          <w:tab w:val="left" w:pos="7132"/>
        </w:tabs>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Después de analizado el presente proyecto de ley se considera que la iniciativa es adecuada para enfrentar una problemática que impacta significativamente a los deudores y codeudores de créditos educativos en nuestro país, quienes podrían ver afectado su desarrollo académico y profesional debido a reportes negativos en los bancos de datos de información financiera y crediticia. Este proyecto de ley busca excluir de estos reportes negativos a aquellos que manifiesten voluntad de pago, mediante diferentes alternativas, promoviendo así la continuidad en los estudios y evitando que dichas obligaciones afecten su capacidad crediticia. </w:t>
      </w:r>
    </w:p>
    <w:p w:rsidR="00D01E8B" w:rsidRPr="007D5774" w:rsidRDefault="00710565">
      <w:pPr>
        <w:widowControl w:val="0"/>
        <w:tabs>
          <w:tab w:val="left" w:pos="7132"/>
        </w:tabs>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 </w:t>
      </w:r>
    </w:p>
    <w:p w:rsidR="00D01E8B" w:rsidRPr="007D5774" w:rsidRDefault="00710565">
      <w:pPr>
        <w:widowControl w:val="0"/>
        <w:tabs>
          <w:tab w:val="left" w:pos="7132"/>
        </w:tabs>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Como ponente, he propuesto algunas modificaciones al articulado original con el fin de nutrir la iniciativa y ampliar sus beneficios. Una de estas modificaciones, tiene como propósito incluir que los titulares de la información (reportados negativamente), que a partir de la entrada en vigencia de la presente ley, ya cuenten con obligaciones crediticias con el Instituto Colombiano de Crédito Educativo y Estudios Técnicos en el Exterior – ICETEX o con cualquier otra entidad por concepto de créditos educativos, y que paguen las cuotas vencidas, extingan su deuda o realicen un acuerdo de pago y cumplan con las cuotas de manera ininterrumpida durante los seis meses siguientes, podrán solicitar el retiro inmediato del reporte negativo de </w:t>
      </w:r>
      <w:r w:rsidRPr="007D5774">
        <w:rPr>
          <w:rFonts w:ascii="Book Antiqua" w:eastAsia="Book Antiqua" w:hAnsi="Book Antiqua" w:cs="Book Antiqua"/>
          <w:sz w:val="22"/>
          <w:szCs w:val="22"/>
        </w:rPr>
        <w:lastRenderedPageBreak/>
        <w:t xml:space="preserve">los bancos de datos. </w:t>
      </w:r>
    </w:p>
    <w:p w:rsidR="00D01E8B" w:rsidRPr="007D5774" w:rsidRDefault="00710565">
      <w:pPr>
        <w:widowControl w:val="0"/>
        <w:tabs>
          <w:tab w:val="left" w:pos="7132"/>
        </w:tabs>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 </w:t>
      </w:r>
    </w:p>
    <w:p w:rsidR="00D01E8B" w:rsidRPr="007D5774" w:rsidRDefault="00710565">
      <w:pPr>
        <w:widowControl w:val="0"/>
        <w:tabs>
          <w:tab w:val="left" w:pos="7132"/>
        </w:tabs>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Esta modificación es esencial para beneficiar a un mayor número de personas que actualmente están reportadas negativamente en los bancos de datos de información crediticia o financiera por créditos educativos, contribuyendo a una solución más equitativa e inclusiva.</w:t>
      </w:r>
    </w:p>
    <w:p w:rsidR="00D01E8B" w:rsidRPr="007D5774" w:rsidRDefault="00710565">
      <w:pPr>
        <w:widowControl w:val="0"/>
        <w:tabs>
          <w:tab w:val="left" w:pos="7132"/>
        </w:tabs>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 </w:t>
      </w:r>
    </w:p>
    <w:p w:rsidR="00D01E8B" w:rsidRPr="007D5774" w:rsidRDefault="00710565">
      <w:pPr>
        <w:widowControl w:val="0"/>
        <w:tabs>
          <w:tab w:val="left" w:pos="7132"/>
        </w:tabs>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En conclusión, con estas mejoras y en atención a la importancia de garantizar condiciones justas para los deudores y codeudores de créditos educativos en nuestro país, propongo ponencia positiva para este proyecto de ley, considerando que su aprobación representará un avance en la promoción del acceso a la educación y la continuidad de los procesos de formación.</w:t>
      </w:r>
    </w:p>
    <w:p w:rsidR="00D01E8B" w:rsidRPr="007D5774" w:rsidRDefault="00D01E8B">
      <w:pPr>
        <w:widowControl w:val="0"/>
        <w:pBdr>
          <w:top w:val="nil"/>
          <w:left w:val="nil"/>
          <w:bottom w:val="nil"/>
          <w:right w:val="nil"/>
          <w:between w:val="nil"/>
        </w:pBdr>
        <w:tabs>
          <w:tab w:val="left" w:pos="7132"/>
        </w:tabs>
        <w:spacing w:line="276" w:lineRule="auto"/>
        <w:rPr>
          <w:rFonts w:ascii="Book Antiqua" w:eastAsia="Book Antiqua" w:hAnsi="Book Antiqua" w:cs="Book Antiqua"/>
          <w:b/>
          <w:sz w:val="22"/>
          <w:szCs w:val="22"/>
        </w:rPr>
      </w:pPr>
    </w:p>
    <w:p w:rsidR="00D01E8B" w:rsidRPr="007D5774" w:rsidRDefault="00710565">
      <w:pPr>
        <w:widowControl w:val="0"/>
        <w:numPr>
          <w:ilvl w:val="0"/>
          <w:numId w:val="3"/>
        </w:numPr>
        <w:pBdr>
          <w:top w:val="nil"/>
          <w:left w:val="nil"/>
          <w:bottom w:val="nil"/>
          <w:right w:val="nil"/>
          <w:between w:val="nil"/>
        </w:pBdr>
        <w:tabs>
          <w:tab w:val="left" w:pos="7132"/>
        </w:tabs>
        <w:spacing w:line="276" w:lineRule="auto"/>
        <w:rPr>
          <w:rFonts w:ascii="Book Antiqua" w:eastAsia="Book Antiqua" w:hAnsi="Book Antiqua" w:cs="Book Antiqua"/>
          <w:b/>
          <w:color w:val="000000"/>
          <w:sz w:val="22"/>
          <w:szCs w:val="22"/>
        </w:rPr>
      </w:pPr>
      <w:r w:rsidRPr="007D5774">
        <w:rPr>
          <w:rFonts w:ascii="Book Antiqua" w:eastAsia="Book Antiqua" w:hAnsi="Book Antiqua" w:cs="Book Antiqua"/>
          <w:b/>
          <w:color w:val="000000"/>
          <w:sz w:val="22"/>
          <w:szCs w:val="22"/>
        </w:rPr>
        <w:t>MARCO LEGAL Y CONSTITUCIONAL</w:t>
      </w:r>
    </w:p>
    <w:p w:rsidR="00D01E8B" w:rsidRPr="007D5774" w:rsidRDefault="00D01E8B">
      <w:pPr>
        <w:widowControl w:val="0"/>
        <w:pBdr>
          <w:top w:val="nil"/>
          <w:left w:val="nil"/>
          <w:bottom w:val="nil"/>
          <w:right w:val="nil"/>
          <w:between w:val="nil"/>
        </w:pBdr>
        <w:tabs>
          <w:tab w:val="left" w:pos="7132"/>
        </w:tabs>
        <w:spacing w:line="276" w:lineRule="auto"/>
        <w:ind w:left="720"/>
        <w:rPr>
          <w:rFonts w:ascii="Book Antiqua" w:eastAsia="Book Antiqua" w:hAnsi="Book Antiqua" w:cs="Book Antiqua"/>
          <w:b/>
          <w:color w:val="000000"/>
          <w:sz w:val="22"/>
          <w:szCs w:val="22"/>
        </w:rPr>
      </w:pPr>
    </w:p>
    <w:p w:rsidR="00D01E8B" w:rsidRPr="007D5774" w:rsidRDefault="00710565">
      <w:pPr>
        <w:numPr>
          <w:ilvl w:val="0"/>
          <w:numId w:val="1"/>
        </w:numPr>
        <w:pBdr>
          <w:top w:val="nil"/>
          <w:left w:val="nil"/>
          <w:bottom w:val="nil"/>
          <w:right w:val="nil"/>
          <w:between w:val="nil"/>
        </w:pBdr>
        <w:ind w:hanging="360"/>
        <w:jc w:val="both"/>
        <w:rPr>
          <w:rFonts w:ascii="Book Antiqua" w:eastAsia="Book Antiqua" w:hAnsi="Book Antiqua" w:cs="Book Antiqua"/>
          <w:b/>
          <w:color w:val="000000"/>
          <w:sz w:val="22"/>
          <w:szCs w:val="22"/>
        </w:rPr>
      </w:pPr>
      <w:r w:rsidRPr="007D5774">
        <w:rPr>
          <w:rFonts w:ascii="Book Antiqua" w:eastAsia="Book Antiqua" w:hAnsi="Book Antiqua" w:cs="Book Antiqua"/>
          <w:b/>
          <w:color w:val="000000"/>
          <w:sz w:val="22"/>
          <w:szCs w:val="22"/>
        </w:rPr>
        <w:t>Constitucionales:</w:t>
      </w:r>
    </w:p>
    <w:p w:rsidR="00D01E8B" w:rsidRPr="007D5774" w:rsidRDefault="00D01E8B">
      <w:pPr>
        <w:pBdr>
          <w:top w:val="nil"/>
          <w:left w:val="nil"/>
          <w:bottom w:val="nil"/>
          <w:right w:val="nil"/>
          <w:between w:val="nil"/>
        </w:pBdr>
        <w:ind w:left="284"/>
        <w:jc w:val="both"/>
        <w:rPr>
          <w:rFonts w:ascii="Book Antiqua" w:eastAsia="Book Antiqua" w:hAnsi="Book Antiqua" w:cs="Book Antiqua"/>
          <w:b/>
          <w:color w:val="000000"/>
          <w:sz w:val="22"/>
          <w:szCs w:val="22"/>
        </w:rPr>
      </w:pPr>
    </w:p>
    <w:p w:rsidR="00D01E8B" w:rsidRPr="007D5774" w:rsidRDefault="00710565">
      <w:pPr>
        <w:pBdr>
          <w:top w:val="nil"/>
          <w:left w:val="nil"/>
          <w:bottom w:val="nil"/>
          <w:right w:val="nil"/>
          <w:between w:val="nil"/>
        </w:pBdr>
        <w:ind w:left="284"/>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El proyecto de ley contribuye a la igualdad de oportunidades al asegurar que los estudiantes, eliminando barreras adicionales para acceder a la educación.</w:t>
      </w:r>
    </w:p>
    <w:p w:rsidR="00D01E8B" w:rsidRPr="007D5774" w:rsidRDefault="00D01E8B">
      <w:pPr>
        <w:pBdr>
          <w:top w:val="nil"/>
          <w:left w:val="nil"/>
          <w:bottom w:val="nil"/>
          <w:right w:val="nil"/>
          <w:between w:val="nil"/>
        </w:pBdr>
        <w:ind w:left="284"/>
        <w:jc w:val="both"/>
        <w:rPr>
          <w:rFonts w:ascii="Book Antiqua" w:eastAsia="Book Antiqua" w:hAnsi="Book Antiqua" w:cs="Book Antiqua"/>
          <w:color w:val="000000"/>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i/>
          <w:color w:val="000000"/>
          <w:sz w:val="22"/>
          <w:szCs w:val="22"/>
        </w:rPr>
      </w:pPr>
      <w:bookmarkStart w:id="0" w:name="bookmark=id.gjdgxs" w:colFirst="0" w:colLast="0"/>
      <w:bookmarkEnd w:id="0"/>
      <w:r w:rsidRPr="007D5774">
        <w:rPr>
          <w:rFonts w:ascii="Book Antiqua" w:eastAsia="Book Antiqua" w:hAnsi="Book Antiqua" w:cs="Book Antiqua"/>
          <w:b/>
          <w:i/>
          <w:color w:val="000000"/>
          <w:sz w:val="22"/>
          <w:szCs w:val="22"/>
        </w:rPr>
        <w:t>“ARTICULO 13.</w:t>
      </w:r>
      <w:r w:rsidRPr="007D5774">
        <w:rPr>
          <w:rFonts w:ascii="Book Antiqua" w:eastAsia="Book Antiqua" w:hAnsi="Book Antiqua" w:cs="Book Antiqua"/>
          <w:i/>
          <w:color w:val="000000"/>
          <w:sz w:val="22"/>
          <w:szCs w:val="22"/>
        </w:rPr>
        <w:t>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rsidR="00D01E8B" w:rsidRPr="007D5774" w:rsidRDefault="00D01E8B">
      <w:pPr>
        <w:pBdr>
          <w:top w:val="nil"/>
          <w:left w:val="nil"/>
          <w:bottom w:val="nil"/>
          <w:right w:val="nil"/>
          <w:between w:val="nil"/>
        </w:pBdr>
        <w:ind w:left="720"/>
        <w:jc w:val="both"/>
        <w:rPr>
          <w:rFonts w:ascii="Book Antiqua" w:eastAsia="Book Antiqua" w:hAnsi="Book Antiqua" w:cs="Book Antiqua"/>
          <w:i/>
          <w:color w:val="000000"/>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i/>
          <w:color w:val="000000"/>
          <w:sz w:val="22"/>
          <w:szCs w:val="22"/>
        </w:rPr>
      </w:pPr>
      <w:r w:rsidRPr="007D5774">
        <w:rPr>
          <w:rFonts w:ascii="Book Antiqua" w:eastAsia="Book Antiqua" w:hAnsi="Book Antiqua" w:cs="Book Antiqua"/>
          <w:i/>
          <w:color w:val="000000"/>
          <w:sz w:val="22"/>
          <w:szCs w:val="22"/>
        </w:rPr>
        <w:t>El Estado promoverá las condiciones para que la igualdad sea real y efectiva y adoptará medidas en favor de grupos discriminados o marginados. </w:t>
      </w:r>
    </w:p>
    <w:p w:rsidR="00D01E8B" w:rsidRPr="007D5774" w:rsidRDefault="00D01E8B">
      <w:pPr>
        <w:pBdr>
          <w:top w:val="nil"/>
          <w:left w:val="nil"/>
          <w:bottom w:val="nil"/>
          <w:right w:val="nil"/>
          <w:between w:val="nil"/>
        </w:pBdr>
        <w:ind w:left="720"/>
        <w:jc w:val="both"/>
        <w:rPr>
          <w:rFonts w:ascii="Book Antiqua" w:eastAsia="Book Antiqua" w:hAnsi="Book Antiqua" w:cs="Book Antiqua"/>
          <w:i/>
          <w:color w:val="000000"/>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i/>
          <w:color w:val="000000"/>
          <w:sz w:val="22"/>
          <w:szCs w:val="22"/>
        </w:rPr>
      </w:pPr>
      <w:r w:rsidRPr="007D5774">
        <w:rPr>
          <w:rFonts w:ascii="Book Antiqua" w:eastAsia="Book Antiqua" w:hAnsi="Book Antiqua" w:cs="Book Antiqua"/>
          <w:i/>
          <w:color w:val="000000"/>
          <w:sz w:val="22"/>
          <w:szCs w:val="22"/>
        </w:rPr>
        <w:t xml:space="preserve">El Estado protegerá especialmente a aquellas personas </w:t>
      </w:r>
      <w:proofErr w:type="gramStart"/>
      <w:r w:rsidRPr="007D5774">
        <w:rPr>
          <w:rFonts w:ascii="Book Antiqua" w:eastAsia="Book Antiqua" w:hAnsi="Book Antiqua" w:cs="Book Antiqua"/>
          <w:i/>
          <w:color w:val="000000"/>
          <w:sz w:val="22"/>
          <w:szCs w:val="22"/>
        </w:rPr>
        <w:t>que</w:t>
      </w:r>
      <w:proofErr w:type="gramEnd"/>
      <w:r w:rsidRPr="007D5774">
        <w:rPr>
          <w:rFonts w:ascii="Book Antiqua" w:eastAsia="Book Antiqua" w:hAnsi="Book Antiqua" w:cs="Book Antiqua"/>
          <w:i/>
          <w:color w:val="000000"/>
          <w:sz w:val="22"/>
          <w:szCs w:val="22"/>
        </w:rPr>
        <w:t xml:space="preserve"> por su condición económica, física o mental, se encuentren en circunstancia de debilidad manifiesta y sancionará los abusos o maltratos que contra ellas se cometan.”</w:t>
      </w:r>
    </w:p>
    <w:p w:rsidR="00D01E8B" w:rsidRPr="007D5774" w:rsidRDefault="00D01E8B">
      <w:pPr>
        <w:pBdr>
          <w:top w:val="nil"/>
          <w:left w:val="nil"/>
          <w:bottom w:val="nil"/>
          <w:right w:val="nil"/>
          <w:between w:val="nil"/>
        </w:pBdr>
        <w:ind w:left="284"/>
        <w:jc w:val="both"/>
        <w:rPr>
          <w:rFonts w:ascii="Book Antiqua" w:eastAsia="Book Antiqua" w:hAnsi="Book Antiqua" w:cs="Book Antiqua"/>
          <w:color w:val="000000"/>
          <w:sz w:val="22"/>
          <w:szCs w:val="22"/>
        </w:rPr>
      </w:pPr>
    </w:p>
    <w:p w:rsidR="00D01E8B" w:rsidRPr="007D5774" w:rsidRDefault="00D01E8B">
      <w:pPr>
        <w:pBdr>
          <w:top w:val="nil"/>
          <w:left w:val="nil"/>
          <w:bottom w:val="nil"/>
          <w:right w:val="nil"/>
          <w:between w:val="nil"/>
        </w:pBdr>
        <w:jc w:val="both"/>
        <w:rPr>
          <w:rFonts w:ascii="Book Antiqua" w:eastAsia="Book Antiqua" w:hAnsi="Book Antiqua" w:cs="Book Antiqua"/>
          <w:color w:val="000000"/>
          <w:sz w:val="22"/>
          <w:szCs w:val="22"/>
        </w:rPr>
      </w:pPr>
    </w:p>
    <w:p w:rsidR="00D01E8B" w:rsidRPr="007D5774" w:rsidRDefault="00710565">
      <w:pPr>
        <w:pBdr>
          <w:top w:val="nil"/>
          <w:left w:val="nil"/>
          <w:bottom w:val="nil"/>
          <w:right w:val="nil"/>
          <w:between w:val="nil"/>
        </w:pBdr>
        <w:ind w:left="284"/>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La Constitución garantiza los derechos de los jóvenes a la educación y al desarrollo integral. Este proyecto de ley protege a los jóvenes estudiantes que, debido a dificultades económicas, podrían ver truncado su acceso a la educación y, por ende, su desarrollo personal y profesional.</w:t>
      </w:r>
    </w:p>
    <w:p w:rsidR="00D01E8B" w:rsidRPr="007D5774" w:rsidRDefault="00D01E8B">
      <w:pPr>
        <w:pBdr>
          <w:top w:val="nil"/>
          <w:left w:val="nil"/>
          <w:bottom w:val="nil"/>
          <w:right w:val="nil"/>
          <w:between w:val="nil"/>
        </w:pBdr>
        <w:ind w:left="284"/>
        <w:jc w:val="both"/>
        <w:rPr>
          <w:rFonts w:ascii="Book Antiqua" w:eastAsia="Book Antiqua" w:hAnsi="Book Antiqua" w:cs="Book Antiqua"/>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i/>
          <w:color w:val="000000"/>
          <w:sz w:val="22"/>
          <w:szCs w:val="22"/>
        </w:rPr>
      </w:pPr>
      <w:bookmarkStart w:id="1" w:name="bookmark=id.30j0zll" w:colFirst="0" w:colLast="0"/>
      <w:bookmarkEnd w:id="1"/>
      <w:r w:rsidRPr="007D5774">
        <w:rPr>
          <w:rFonts w:ascii="Book Antiqua" w:eastAsia="Book Antiqua" w:hAnsi="Book Antiqua" w:cs="Book Antiqua"/>
          <w:b/>
          <w:i/>
          <w:color w:val="000000"/>
          <w:sz w:val="22"/>
          <w:szCs w:val="22"/>
        </w:rPr>
        <w:t>“ARTICULO 45. </w:t>
      </w:r>
      <w:r w:rsidRPr="007D5774">
        <w:rPr>
          <w:rFonts w:ascii="Book Antiqua" w:eastAsia="Book Antiqua" w:hAnsi="Book Antiqua" w:cs="Book Antiqua"/>
          <w:i/>
          <w:color w:val="000000"/>
          <w:sz w:val="22"/>
          <w:szCs w:val="22"/>
        </w:rPr>
        <w:t>El adolescente tiene derecho a la protección y a la formación integral. </w:t>
      </w:r>
    </w:p>
    <w:p w:rsidR="00D01E8B" w:rsidRPr="007D5774" w:rsidRDefault="00D01E8B">
      <w:pPr>
        <w:pBdr>
          <w:top w:val="nil"/>
          <w:left w:val="nil"/>
          <w:bottom w:val="nil"/>
          <w:right w:val="nil"/>
          <w:between w:val="nil"/>
        </w:pBdr>
        <w:ind w:left="720"/>
        <w:jc w:val="both"/>
        <w:rPr>
          <w:rFonts w:ascii="Book Antiqua" w:eastAsia="Book Antiqua" w:hAnsi="Book Antiqua" w:cs="Book Antiqua"/>
          <w:i/>
          <w:color w:val="000000"/>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i/>
          <w:color w:val="000000"/>
          <w:sz w:val="22"/>
          <w:szCs w:val="22"/>
        </w:rPr>
      </w:pPr>
      <w:r w:rsidRPr="007D5774">
        <w:rPr>
          <w:rFonts w:ascii="Book Antiqua" w:eastAsia="Book Antiqua" w:hAnsi="Book Antiqua" w:cs="Book Antiqua"/>
          <w:i/>
          <w:color w:val="000000"/>
          <w:sz w:val="22"/>
          <w:szCs w:val="22"/>
        </w:rPr>
        <w:t>El Estado y la sociedad garantizan la participación activa de los jóvenes en los organismos públicos y privados que tengan a cargo la protección, educación y progreso de la juventud.”</w:t>
      </w:r>
    </w:p>
    <w:p w:rsidR="00D01E8B" w:rsidRPr="007D5774" w:rsidRDefault="00D01E8B">
      <w:pPr>
        <w:pBdr>
          <w:top w:val="nil"/>
          <w:left w:val="nil"/>
          <w:bottom w:val="nil"/>
          <w:right w:val="nil"/>
          <w:between w:val="nil"/>
        </w:pBdr>
        <w:jc w:val="both"/>
        <w:rPr>
          <w:rFonts w:ascii="Book Antiqua" w:eastAsia="Book Antiqua" w:hAnsi="Book Antiqua" w:cs="Book Antiqua"/>
          <w:color w:val="000000"/>
          <w:sz w:val="22"/>
          <w:szCs w:val="22"/>
        </w:rPr>
      </w:pPr>
    </w:p>
    <w:p w:rsidR="00D01E8B" w:rsidRPr="007D5774" w:rsidRDefault="00710565">
      <w:pPr>
        <w:pBdr>
          <w:top w:val="nil"/>
          <w:left w:val="nil"/>
          <w:bottom w:val="nil"/>
          <w:right w:val="nil"/>
          <w:between w:val="nil"/>
        </w:pBdr>
        <w:ind w:left="284"/>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lastRenderedPageBreak/>
        <w:t>El proyecto busca garantizar que los estudiantes no sean penalizados crediticiamente por su incapacidad temporal de pagar sus créditos educativos, promoviendo así un acceso más equitativo y continuo a la educación superior.</w:t>
      </w:r>
    </w:p>
    <w:p w:rsidR="00D01E8B" w:rsidRPr="007D5774" w:rsidRDefault="00D01E8B">
      <w:pPr>
        <w:pBdr>
          <w:top w:val="nil"/>
          <w:left w:val="nil"/>
          <w:bottom w:val="nil"/>
          <w:right w:val="nil"/>
          <w:between w:val="nil"/>
        </w:pBdr>
        <w:ind w:left="284"/>
        <w:jc w:val="both"/>
        <w:rPr>
          <w:rFonts w:ascii="Book Antiqua" w:eastAsia="Book Antiqua" w:hAnsi="Book Antiqua" w:cs="Book Antiqua"/>
          <w:b/>
          <w:color w:val="000000"/>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i/>
          <w:color w:val="000000"/>
          <w:sz w:val="22"/>
          <w:szCs w:val="22"/>
        </w:rPr>
      </w:pPr>
      <w:r w:rsidRPr="007D5774">
        <w:rPr>
          <w:rFonts w:ascii="Book Antiqua" w:eastAsia="Book Antiqua" w:hAnsi="Book Antiqua" w:cs="Book Antiqua"/>
          <w:b/>
          <w:i/>
          <w:color w:val="000000"/>
          <w:sz w:val="22"/>
          <w:szCs w:val="22"/>
        </w:rPr>
        <w:t xml:space="preserve">“ARTÍCULO 67. </w:t>
      </w:r>
      <w:r w:rsidRPr="007D5774">
        <w:rPr>
          <w:rFonts w:ascii="Book Antiqua" w:eastAsia="Book Antiqua" w:hAnsi="Book Antiqua" w:cs="Book Antiqua"/>
          <w:i/>
          <w:color w:val="000000"/>
          <w:sz w:val="22"/>
          <w:szCs w:val="22"/>
        </w:rPr>
        <w:t>La educación es un derecho de la persona y un servicio público que tiene una función social; con ella se busca el acceso al conocimiento, a la ciencia, a la técnica, y a los demás bienes y valores de la cultura. </w:t>
      </w:r>
    </w:p>
    <w:p w:rsidR="00D01E8B" w:rsidRPr="007D5774" w:rsidRDefault="00D01E8B">
      <w:pPr>
        <w:pBdr>
          <w:top w:val="nil"/>
          <w:left w:val="nil"/>
          <w:bottom w:val="nil"/>
          <w:right w:val="nil"/>
          <w:between w:val="nil"/>
        </w:pBdr>
        <w:ind w:left="720"/>
        <w:jc w:val="both"/>
        <w:rPr>
          <w:rFonts w:ascii="Book Antiqua" w:eastAsia="Book Antiqua" w:hAnsi="Book Antiqua" w:cs="Book Antiqua"/>
          <w:i/>
          <w:color w:val="000000"/>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i/>
          <w:color w:val="000000"/>
          <w:sz w:val="22"/>
          <w:szCs w:val="22"/>
        </w:rPr>
      </w:pPr>
      <w:r w:rsidRPr="007D5774">
        <w:rPr>
          <w:rFonts w:ascii="Book Antiqua" w:eastAsia="Book Antiqua" w:hAnsi="Book Antiqua" w:cs="Book Antiqua"/>
          <w:i/>
          <w:color w:val="000000"/>
          <w:sz w:val="22"/>
          <w:szCs w:val="22"/>
        </w:rPr>
        <w:t>La educación formará al colombiano en el respeto a los derechos humanos, a la paz y a la democracia; y en la práctica del trabajo y la recreación, para el mejoramiento cultural, científico, tecnológico y para la protección del ambiente. </w:t>
      </w:r>
    </w:p>
    <w:p w:rsidR="00D01E8B" w:rsidRPr="007D5774" w:rsidRDefault="00D01E8B">
      <w:pPr>
        <w:pBdr>
          <w:top w:val="nil"/>
          <w:left w:val="nil"/>
          <w:bottom w:val="nil"/>
          <w:right w:val="nil"/>
          <w:between w:val="nil"/>
        </w:pBdr>
        <w:ind w:left="720"/>
        <w:jc w:val="both"/>
        <w:rPr>
          <w:rFonts w:ascii="Book Antiqua" w:eastAsia="Book Antiqua" w:hAnsi="Book Antiqua" w:cs="Book Antiqua"/>
          <w:i/>
          <w:color w:val="000000"/>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i/>
          <w:color w:val="000000"/>
          <w:sz w:val="22"/>
          <w:szCs w:val="22"/>
        </w:rPr>
      </w:pPr>
      <w:r w:rsidRPr="007D5774">
        <w:rPr>
          <w:rFonts w:ascii="Book Antiqua" w:eastAsia="Book Antiqua" w:hAnsi="Book Antiqua" w:cs="Book Antiqua"/>
          <w:i/>
          <w:color w:val="000000"/>
          <w:sz w:val="22"/>
          <w:szCs w:val="22"/>
        </w:rPr>
        <w:t>El Estado, la sociedad y la familia son responsables de la educación, que será obligatoria entre los cinco y los quince años de edad y que comprenderá como mínimo, un año de preescolar y nueve de educación básica.</w:t>
      </w:r>
    </w:p>
    <w:p w:rsidR="00D01E8B" w:rsidRPr="007D5774" w:rsidRDefault="00D01E8B">
      <w:pPr>
        <w:pBdr>
          <w:top w:val="nil"/>
          <w:left w:val="nil"/>
          <w:bottom w:val="nil"/>
          <w:right w:val="nil"/>
          <w:between w:val="nil"/>
        </w:pBdr>
        <w:ind w:left="720"/>
        <w:jc w:val="both"/>
        <w:rPr>
          <w:rFonts w:ascii="Book Antiqua" w:eastAsia="Book Antiqua" w:hAnsi="Book Antiqua" w:cs="Book Antiqua"/>
          <w:i/>
          <w:color w:val="000000"/>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i/>
          <w:color w:val="000000"/>
          <w:sz w:val="22"/>
          <w:szCs w:val="22"/>
        </w:rPr>
      </w:pPr>
      <w:r w:rsidRPr="007D5774">
        <w:rPr>
          <w:rFonts w:ascii="Book Antiqua" w:eastAsia="Book Antiqua" w:hAnsi="Book Antiqua" w:cs="Book Antiqua"/>
          <w:i/>
          <w:color w:val="000000"/>
          <w:sz w:val="22"/>
          <w:szCs w:val="22"/>
        </w:rPr>
        <w:t>La educación será gratuita en las instituciones del Estado, sin perjuicio del cobro de derechos académicos a quienes puedan sufragarlos. </w:t>
      </w:r>
    </w:p>
    <w:p w:rsidR="00D01E8B" w:rsidRPr="007D5774" w:rsidRDefault="00D01E8B">
      <w:pPr>
        <w:pBdr>
          <w:top w:val="nil"/>
          <w:left w:val="nil"/>
          <w:bottom w:val="nil"/>
          <w:right w:val="nil"/>
          <w:between w:val="nil"/>
        </w:pBdr>
        <w:ind w:left="720"/>
        <w:jc w:val="both"/>
        <w:rPr>
          <w:rFonts w:ascii="Book Antiqua" w:eastAsia="Book Antiqua" w:hAnsi="Book Antiqua" w:cs="Book Antiqua"/>
          <w:i/>
          <w:color w:val="000000"/>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i/>
          <w:color w:val="000000"/>
          <w:sz w:val="22"/>
          <w:szCs w:val="22"/>
        </w:rPr>
      </w:pPr>
      <w:r w:rsidRPr="007D5774">
        <w:rPr>
          <w:rFonts w:ascii="Book Antiqua" w:eastAsia="Book Antiqua" w:hAnsi="Book Antiqua" w:cs="Book Antiqua"/>
          <w:i/>
          <w:color w:val="000000"/>
          <w:sz w:val="22"/>
          <w:szCs w:val="22"/>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w:t>
      </w:r>
    </w:p>
    <w:p w:rsidR="00D01E8B" w:rsidRPr="007D5774" w:rsidRDefault="00D01E8B">
      <w:pPr>
        <w:pBdr>
          <w:top w:val="nil"/>
          <w:left w:val="nil"/>
          <w:bottom w:val="nil"/>
          <w:right w:val="nil"/>
          <w:between w:val="nil"/>
        </w:pBdr>
        <w:ind w:left="720"/>
        <w:jc w:val="both"/>
        <w:rPr>
          <w:rFonts w:ascii="Book Antiqua" w:eastAsia="Book Antiqua" w:hAnsi="Book Antiqua" w:cs="Book Antiqua"/>
          <w:i/>
          <w:color w:val="000000"/>
          <w:sz w:val="22"/>
          <w:szCs w:val="22"/>
        </w:rPr>
      </w:pPr>
    </w:p>
    <w:p w:rsidR="00D01E8B" w:rsidRPr="007D5774" w:rsidRDefault="00710565" w:rsidP="00D249AF">
      <w:pPr>
        <w:pBdr>
          <w:top w:val="nil"/>
          <w:left w:val="nil"/>
          <w:bottom w:val="nil"/>
          <w:right w:val="nil"/>
          <w:between w:val="nil"/>
        </w:pBdr>
        <w:ind w:left="720"/>
        <w:jc w:val="both"/>
        <w:rPr>
          <w:rFonts w:ascii="Book Antiqua" w:eastAsia="Book Antiqua" w:hAnsi="Book Antiqua" w:cs="Book Antiqua"/>
          <w:i/>
          <w:color w:val="000000"/>
          <w:sz w:val="22"/>
          <w:szCs w:val="22"/>
        </w:rPr>
      </w:pPr>
      <w:r w:rsidRPr="007D5774">
        <w:rPr>
          <w:rFonts w:ascii="Book Antiqua" w:eastAsia="Book Antiqua" w:hAnsi="Book Antiqua" w:cs="Book Antiqua"/>
          <w:i/>
          <w:color w:val="000000"/>
          <w:sz w:val="22"/>
          <w:szCs w:val="22"/>
        </w:rPr>
        <w:t>La Nación y las entidades territoriales participarán en la dirección, financiación y administración de los servicios educativos estatales, en los términos que señalen la Constitución y la ley.”</w:t>
      </w:r>
    </w:p>
    <w:p w:rsidR="00D249AF" w:rsidRPr="007D5774" w:rsidRDefault="00D249AF" w:rsidP="00D249AF">
      <w:pPr>
        <w:pBdr>
          <w:top w:val="nil"/>
          <w:left w:val="nil"/>
          <w:bottom w:val="nil"/>
          <w:right w:val="nil"/>
          <w:between w:val="nil"/>
        </w:pBdr>
        <w:ind w:left="720"/>
        <w:jc w:val="both"/>
        <w:rPr>
          <w:rFonts w:ascii="Book Antiqua" w:eastAsia="Book Antiqua" w:hAnsi="Book Antiqua" w:cs="Book Antiqua"/>
          <w:i/>
          <w:color w:val="000000"/>
          <w:sz w:val="22"/>
          <w:szCs w:val="22"/>
        </w:rPr>
      </w:pPr>
    </w:p>
    <w:p w:rsidR="00D01E8B" w:rsidRPr="007D5774" w:rsidRDefault="00710565">
      <w:pPr>
        <w:numPr>
          <w:ilvl w:val="0"/>
          <w:numId w:val="2"/>
        </w:numPr>
        <w:pBdr>
          <w:top w:val="nil"/>
          <w:left w:val="nil"/>
          <w:bottom w:val="nil"/>
          <w:right w:val="nil"/>
          <w:between w:val="nil"/>
        </w:pBdr>
        <w:shd w:val="clear" w:color="auto" w:fill="FFFFFF"/>
        <w:spacing w:after="280"/>
        <w:jc w:val="both"/>
        <w:rPr>
          <w:rFonts w:ascii="Book Antiqua" w:eastAsia="Book Antiqua" w:hAnsi="Book Antiqua" w:cs="Book Antiqua"/>
          <w:b/>
          <w:color w:val="333333"/>
          <w:sz w:val="22"/>
          <w:szCs w:val="22"/>
        </w:rPr>
      </w:pPr>
      <w:r w:rsidRPr="007D5774">
        <w:rPr>
          <w:rFonts w:ascii="Book Antiqua" w:eastAsia="Book Antiqua" w:hAnsi="Book Antiqua" w:cs="Book Antiqua"/>
          <w:b/>
          <w:color w:val="333333"/>
          <w:sz w:val="22"/>
          <w:szCs w:val="22"/>
          <w:highlight w:val="white"/>
        </w:rPr>
        <w:t>Legales:</w:t>
      </w:r>
    </w:p>
    <w:p w:rsidR="00D01E8B" w:rsidRPr="007D5774" w:rsidRDefault="00710565">
      <w:pPr>
        <w:tabs>
          <w:tab w:val="left" w:pos="7132"/>
        </w:tabs>
        <w:spacing w:line="276" w:lineRule="auto"/>
        <w:rPr>
          <w:rFonts w:ascii="Book Antiqua" w:eastAsia="Book Antiqua" w:hAnsi="Book Antiqua" w:cs="Book Antiqua"/>
          <w:sz w:val="22"/>
          <w:szCs w:val="22"/>
          <w:u w:val="single"/>
        </w:rPr>
      </w:pPr>
      <w:r w:rsidRPr="007D5774">
        <w:rPr>
          <w:rFonts w:ascii="Book Antiqua" w:eastAsia="Book Antiqua" w:hAnsi="Book Antiqua" w:cs="Book Antiqua"/>
          <w:sz w:val="22"/>
          <w:szCs w:val="22"/>
          <w:u w:val="single"/>
        </w:rPr>
        <w:t>LEY 2157 de 2021</w:t>
      </w:r>
    </w:p>
    <w:p w:rsidR="00D01E8B" w:rsidRPr="007D5774" w:rsidRDefault="00D01E8B">
      <w:pPr>
        <w:tabs>
          <w:tab w:val="left" w:pos="7132"/>
        </w:tabs>
        <w:spacing w:line="276" w:lineRule="auto"/>
        <w:rPr>
          <w:rFonts w:ascii="Book Antiqua" w:eastAsia="Book Antiqua" w:hAnsi="Book Antiqua" w:cs="Book Antiqua"/>
          <w:b/>
          <w:sz w:val="22"/>
          <w:szCs w:val="22"/>
        </w:rPr>
      </w:pPr>
    </w:p>
    <w:p w:rsidR="00D01E8B" w:rsidRPr="007D5774" w:rsidRDefault="00710565">
      <w:pPr>
        <w:tabs>
          <w:tab w:val="left" w:pos="7132"/>
        </w:tabs>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Establece las disposiciones generales respecto del Hábeas Data con relación a la información financiera y crediticia.</w:t>
      </w:r>
    </w:p>
    <w:p w:rsidR="00D01E8B" w:rsidRPr="007D5774" w:rsidRDefault="00D01E8B">
      <w:pPr>
        <w:tabs>
          <w:tab w:val="left" w:pos="7132"/>
        </w:tabs>
        <w:spacing w:line="276" w:lineRule="auto"/>
        <w:jc w:val="both"/>
        <w:rPr>
          <w:rFonts w:ascii="Book Antiqua" w:eastAsia="Book Antiqua" w:hAnsi="Book Antiqua" w:cs="Book Antiqua"/>
          <w:sz w:val="22"/>
          <w:szCs w:val="22"/>
        </w:rPr>
      </w:pPr>
    </w:p>
    <w:p w:rsidR="00D01E8B" w:rsidRPr="007D5774" w:rsidRDefault="00710565">
      <w:pPr>
        <w:tabs>
          <w:tab w:val="left" w:pos="7132"/>
        </w:tabs>
        <w:spacing w:line="276" w:lineRule="auto"/>
        <w:jc w:val="both"/>
        <w:rPr>
          <w:rFonts w:ascii="Book Antiqua" w:eastAsia="Book Antiqua" w:hAnsi="Book Antiqua" w:cs="Book Antiqua"/>
          <w:sz w:val="22"/>
          <w:szCs w:val="22"/>
          <w:u w:val="single"/>
        </w:rPr>
      </w:pPr>
      <w:r w:rsidRPr="007D5774">
        <w:rPr>
          <w:rFonts w:ascii="Book Antiqua" w:eastAsia="Book Antiqua" w:hAnsi="Book Antiqua" w:cs="Book Antiqua"/>
          <w:sz w:val="22"/>
          <w:szCs w:val="22"/>
          <w:u w:val="single"/>
        </w:rPr>
        <w:t>LEY 1911 de 2018</w:t>
      </w:r>
    </w:p>
    <w:p w:rsidR="00D01E8B" w:rsidRPr="007D5774" w:rsidRDefault="00D01E8B">
      <w:pPr>
        <w:tabs>
          <w:tab w:val="left" w:pos="7132"/>
        </w:tabs>
        <w:spacing w:line="276" w:lineRule="auto"/>
        <w:jc w:val="both"/>
        <w:rPr>
          <w:rFonts w:ascii="Book Antiqua" w:eastAsia="Book Antiqua" w:hAnsi="Book Antiqua" w:cs="Book Antiqua"/>
          <w:sz w:val="22"/>
          <w:szCs w:val="22"/>
        </w:rPr>
      </w:pPr>
    </w:p>
    <w:p w:rsidR="00D01E8B" w:rsidRDefault="00710565" w:rsidP="007D5774">
      <w:pPr>
        <w:tabs>
          <w:tab w:val="left" w:pos="7132"/>
        </w:tabs>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Establece las bases del Sistema Nacional de Educación Terciaria en Colombia, promoviendo la accesibilidad y equidad en la educación superior. El proyecto de ley se alinea con los objetivos de esta ley al facilitar el acceso a la educación superior sin que las dificultades financieras representen un obstáculo adicional.</w:t>
      </w:r>
    </w:p>
    <w:p w:rsidR="007D5774" w:rsidRDefault="007D5774" w:rsidP="007D5774">
      <w:pPr>
        <w:tabs>
          <w:tab w:val="left" w:pos="7132"/>
        </w:tabs>
        <w:spacing w:line="276" w:lineRule="auto"/>
        <w:jc w:val="both"/>
        <w:rPr>
          <w:rFonts w:ascii="Book Antiqua" w:eastAsia="Book Antiqua" w:hAnsi="Book Antiqua" w:cs="Book Antiqua"/>
          <w:sz w:val="22"/>
          <w:szCs w:val="22"/>
        </w:rPr>
      </w:pPr>
    </w:p>
    <w:p w:rsidR="007D5774" w:rsidRPr="007D5774" w:rsidRDefault="007D5774" w:rsidP="007D5774">
      <w:pPr>
        <w:tabs>
          <w:tab w:val="left" w:pos="7132"/>
        </w:tabs>
        <w:spacing w:line="276" w:lineRule="auto"/>
        <w:jc w:val="both"/>
        <w:rPr>
          <w:rFonts w:ascii="Book Antiqua" w:eastAsia="Book Antiqua" w:hAnsi="Book Antiqua" w:cs="Book Antiqua"/>
          <w:sz w:val="22"/>
          <w:szCs w:val="22"/>
        </w:rPr>
      </w:pPr>
    </w:p>
    <w:p w:rsidR="00D01E8B" w:rsidRPr="007D5774" w:rsidRDefault="00710565">
      <w:pPr>
        <w:widowControl w:val="0"/>
        <w:numPr>
          <w:ilvl w:val="0"/>
          <w:numId w:val="3"/>
        </w:numPr>
        <w:pBdr>
          <w:top w:val="nil"/>
          <w:left w:val="nil"/>
          <w:bottom w:val="nil"/>
          <w:right w:val="nil"/>
          <w:between w:val="nil"/>
        </w:pBdr>
        <w:tabs>
          <w:tab w:val="left" w:pos="7132"/>
        </w:tabs>
        <w:spacing w:line="276" w:lineRule="auto"/>
        <w:rPr>
          <w:rFonts w:ascii="Book Antiqua" w:eastAsia="Book Antiqua" w:hAnsi="Book Antiqua" w:cs="Book Antiqua"/>
          <w:b/>
          <w:color w:val="000000"/>
          <w:sz w:val="22"/>
          <w:szCs w:val="22"/>
        </w:rPr>
      </w:pPr>
      <w:r w:rsidRPr="007D5774">
        <w:rPr>
          <w:rFonts w:ascii="Book Antiqua" w:eastAsia="Book Antiqua" w:hAnsi="Book Antiqua" w:cs="Book Antiqua"/>
          <w:b/>
          <w:color w:val="000000"/>
          <w:sz w:val="22"/>
          <w:szCs w:val="22"/>
        </w:rPr>
        <w:lastRenderedPageBreak/>
        <w:t>PLIEGO DE MODIFICACIONES</w:t>
      </w:r>
    </w:p>
    <w:p w:rsidR="00D01E8B" w:rsidRPr="007D5774" w:rsidRDefault="00D01E8B">
      <w:pPr>
        <w:tabs>
          <w:tab w:val="left" w:pos="7132"/>
        </w:tabs>
        <w:spacing w:line="276" w:lineRule="auto"/>
        <w:rPr>
          <w:rFonts w:ascii="Book Antiqua" w:eastAsia="Book Antiqua" w:hAnsi="Book Antiqua" w:cs="Book Antiqua"/>
          <w:b/>
          <w:sz w:val="22"/>
          <w:szCs w:val="22"/>
        </w:rPr>
      </w:pPr>
    </w:p>
    <w:tbl>
      <w:tblPr>
        <w:tblStyle w:val="a5"/>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3705"/>
        <w:gridCol w:w="3975"/>
      </w:tblGrid>
      <w:tr w:rsidR="00D01E8B" w:rsidRPr="007D5774">
        <w:tc>
          <w:tcPr>
            <w:tcW w:w="1365" w:type="dxa"/>
            <w:shd w:val="clear" w:color="auto" w:fill="auto"/>
            <w:tcMar>
              <w:top w:w="100" w:type="dxa"/>
              <w:left w:w="100" w:type="dxa"/>
              <w:bottom w:w="100" w:type="dxa"/>
              <w:right w:w="100" w:type="dxa"/>
            </w:tcMar>
          </w:tcPr>
          <w:p w:rsidR="00D01E8B" w:rsidRPr="007D5774" w:rsidRDefault="00D01E8B">
            <w:pPr>
              <w:widowControl w:val="0"/>
              <w:pBdr>
                <w:top w:val="nil"/>
                <w:left w:val="nil"/>
                <w:bottom w:val="nil"/>
                <w:right w:val="nil"/>
                <w:between w:val="nil"/>
              </w:pBdr>
              <w:rPr>
                <w:rFonts w:ascii="Book Antiqua" w:eastAsia="Book Antiqua" w:hAnsi="Book Antiqua" w:cs="Book Antiqua"/>
                <w:sz w:val="22"/>
                <w:szCs w:val="22"/>
              </w:rPr>
            </w:pPr>
          </w:p>
        </w:tc>
        <w:tc>
          <w:tcPr>
            <w:tcW w:w="3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1E8B" w:rsidRPr="007D5774" w:rsidRDefault="00710565">
            <w:pPr>
              <w:widowControl w:val="0"/>
              <w:jc w:val="center"/>
              <w:rPr>
                <w:rFonts w:ascii="Book Antiqua" w:eastAsia="Book Antiqua" w:hAnsi="Book Antiqua" w:cs="Book Antiqua"/>
                <w:b/>
                <w:sz w:val="22"/>
                <w:szCs w:val="22"/>
              </w:rPr>
            </w:pPr>
            <w:r w:rsidRPr="007D5774">
              <w:rPr>
                <w:rFonts w:ascii="Book Antiqua" w:eastAsia="Book Antiqua" w:hAnsi="Book Antiqua" w:cs="Book Antiqua"/>
                <w:b/>
                <w:sz w:val="22"/>
                <w:szCs w:val="22"/>
              </w:rPr>
              <w:t>TEXTO RADICADO</w:t>
            </w:r>
          </w:p>
        </w:tc>
        <w:tc>
          <w:tcPr>
            <w:tcW w:w="3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1E8B" w:rsidRPr="007D5774" w:rsidRDefault="00710565">
            <w:pPr>
              <w:widowControl w:val="0"/>
              <w:jc w:val="center"/>
              <w:rPr>
                <w:rFonts w:ascii="Book Antiqua" w:eastAsia="Book Antiqua" w:hAnsi="Book Antiqua" w:cs="Book Antiqua"/>
                <w:b/>
                <w:sz w:val="22"/>
                <w:szCs w:val="22"/>
              </w:rPr>
            </w:pPr>
            <w:r w:rsidRPr="007D5774">
              <w:rPr>
                <w:rFonts w:ascii="Book Antiqua" w:eastAsia="Book Antiqua" w:hAnsi="Book Antiqua" w:cs="Book Antiqua"/>
                <w:b/>
                <w:sz w:val="22"/>
                <w:szCs w:val="22"/>
              </w:rPr>
              <w:t>PONENCIA PRIMER DEBATE</w:t>
            </w:r>
          </w:p>
        </w:tc>
      </w:tr>
      <w:tr w:rsidR="00D01E8B" w:rsidRPr="007D5774">
        <w:tc>
          <w:tcPr>
            <w:tcW w:w="1365" w:type="dxa"/>
            <w:shd w:val="clear" w:color="auto" w:fill="auto"/>
            <w:tcMar>
              <w:top w:w="100" w:type="dxa"/>
              <w:left w:w="100" w:type="dxa"/>
              <w:bottom w:w="100" w:type="dxa"/>
              <w:right w:w="100" w:type="dxa"/>
            </w:tcMar>
          </w:tcPr>
          <w:p w:rsidR="00D01E8B" w:rsidRPr="007D5774" w:rsidRDefault="00710565">
            <w:pPr>
              <w:widowControl w:val="0"/>
              <w:pBdr>
                <w:top w:val="nil"/>
                <w:left w:val="nil"/>
                <w:bottom w:val="nil"/>
                <w:right w:val="nil"/>
                <w:between w:val="nil"/>
              </w:pBdr>
              <w:rPr>
                <w:rFonts w:ascii="Book Antiqua" w:eastAsia="Book Antiqua" w:hAnsi="Book Antiqua" w:cs="Book Antiqua"/>
                <w:sz w:val="22"/>
                <w:szCs w:val="22"/>
              </w:rPr>
            </w:pPr>
            <w:r w:rsidRPr="007D5774">
              <w:rPr>
                <w:rFonts w:ascii="Book Antiqua" w:eastAsia="Book Antiqua" w:hAnsi="Book Antiqua" w:cs="Book Antiqua"/>
                <w:sz w:val="22"/>
                <w:szCs w:val="22"/>
              </w:rPr>
              <w:t>Título</w:t>
            </w:r>
          </w:p>
        </w:tc>
        <w:tc>
          <w:tcPr>
            <w:tcW w:w="3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1E8B" w:rsidRPr="007D5774" w:rsidRDefault="00710565">
            <w:pPr>
              <w:spacing w:after="200"/>
              <w:jc w:val="both"/>
              <w:rPr>
                <w:rFonts w:ascii="Book Antiqua" w:eastAsia="Book Antiqua" w:hAnsi="Book Antiqua" w:cs="Book Antiqua"/>
                <w:sz w:val="22"/>
                <w:szCs w:val="22"/>
              </w:rPr>
            </w:pPr>
            <w:r w:rsidRPr="007D5774">
              <w:rPr>
                <w:rFonts w:ascii="Book Antiqua" w:eastAsia="Book Antiqua" w:hAnsi="Book Antiqua" w:cs="Book Antiqua"/>
                <w:sz w:val="22"/>
                <w:szCs w:val="22"/>
              </w:rPr>
              <w:t>“Por medio del cual se modifica la Ley 2157 de 2021 para establecer un beneficio especial de exclusión del reporte negativo en las centrales de riesgos financieros para los deudores y codeudores de créditos educativos”</w:t>
            </w:r>
          </w:p>
        </w:tc>
        <w:tc>
          <w:tcPr>
            <w:tcW w:w="397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D01E8B" w:rsidRPr="007D5774" w:rsidRDefault="00BF1CC0">
            <w:pPr>
              <w:spacing w:before="240" w:after="240" w:line="276" w:lineRule="auto"/>
              <w:jc w:val="both"/>
              <w:rPr>
                <w:rFonts w:ascii="Book Antiqua" w:eastAsia="Book Antiqua" w:hAnsi="Book Antiqua" w:cs="Book Antiqua"/>
                <w:b/>
                <w:sz w:val="22"/>
                <w:szCs w:val="22"/>
              </w:rPr>
            </w:pPr>
            <w:r w:rsidRPr="007D5774">
              <w:rPr>
                <w:rFonts w:ascii="Book Antiqua" w:eastAsia="Book Antiqua" w:hAnsi="Book Antiqua" w:cs="Book Antiqua"/>
                <w:sz w:val="22"/>
                <w:szCs w:val="22"/>
              </w:rPr>
              <w:t>“Por medio del cual</w:t>
            </w:r>
            <w:r w:rsidR="00710565" w:rsidRPr="007D5774">
              <w:rPr>
                <w:rFonts w:ascii="Book Antiqua" w:eastAsia="Book Antiqua" w:hAnsi="Book Antiqua" w:cs="Book Antiqua"/>
                <w:sz w:val="22"/>
                <w:szCs w:val="22"/>
              </w:rPr>
              <w:t xml:space="preserve"> </w:t>
            </w:r>
            <w:r w:rsidRPr="007D5774">
              <w:rPr>
                <w:rFonts w:ascii="Book Antiqua" w:eastAsia="Book Antiqua" w:hAnsi="Book Antiqua" w:cs="Book Antiqua"/>
                <w:sz w:val="22"/>
                <w:szCs w:val="22"/>
              </w:rPr>
              <w:t xml:space="preserve">se </w:t>
            </w:r>
            <w:r w:rsidRPr="007D5774">
              <w:rPr>
                <w:rFonts w:ascii="Book Antiqua" w:eastAsia="Book Antiqua" w:hAnsi="Book Antiqua" w:cs="Book Antiqua"/>
                <w:strike/>
                <w:sz w:val="22"/>
                <w:szCs w:val="22"/>
              </w:rPr>
              <w:t>modifica</w:t>
            </w:r>
            <w:r w:rsidRPr="007D5774">
              <w:rPr>
                <w:rFonts w:ascii="Book Antiqua" w:eastAsia="Book Antiqua" w:hAnsi="Book Antiqua" w:cs="Book Antiqua"/>
                <w:sz w:val="22"/>
                <w:szCs w:val="22"/>
              </w:rPr>
              <w:t xml:space="preserve"> </w:t>
            </w:r>
            <w:r w:rsidR="00710565" w:rsidRPr="007D5774">
              <w:rPr>
                <w:rFonts w:ascii="Book Antiqua" w:eastAsia="Book Antiqua" w:hAnsi="Book Antiqua" w:cs="Book Antiqua"/>
                <w:sz w:val="22"/>
                <w:szCs w:val="22"/>
                <w:u w:val="single"/>
              </w:rPr>
              <w:t>adiciona</w:t>
            </w:r>
            <w:r w:rsidR="00710565" w:rsidRPr="007D5774">
              <w:rPr>
                <w:rFonts w:ascii="Book Antiqua" w:eastAsia="Book Antiqua" w:hAnsi="Book Antiqua" w:cs="Book Antiqua"/>
                <w:sz w:val="22"/>
                <w:szCs w:val="22"/>
              </w:rPr>
              <w:t xml:space="preserve"> la Ley 2157 de 2021 para establecer un beneficio especial de exclusión del reporte negativo en </w:t>
            </w:r>
            <w:r w:rsidR="00710565" w:rsidRPr="007D5774">
              <w:rPr>
                <w:rFonts w:ascii="Book Antiqua" w:eastAsia="Book Antiqua" w:hAnsi="Book Antiqua" w:cs="Book Antiqua"/>
                <w:strike/>
                <w:sz w:val="22"/>
                <w:szCs w:val="22"/>
              </w:rPr>
              <w:t>las centrales de riesgos financieros</w:t>
            </w:r>
            <w:r w:rsidR="00710565" w:rsidRPr="007D5774">
              <w:rPr>
                <w:rFonts w:ascii="Book Antiqua" w:eastAsia="Book Antiqua" w:hAnsi="Book Antiqua" w:cs="Book Antiqua"/>
                <w:sz w:val="22"/>
                <w:szCs w:val="22"/>
                <w:u w:val="single"/>
              </w:rPr>
              <w:t xml:space="preserve"> los bancos de datos de información financiera y crediticia</w:t>
            </w:r>
            <w:r w:rsidR="00710565" w:rsidRPr="007D5774">
              <w:rPr>
                <w:rFonts w:ascii="Book Antiqua" w:eastAsia="Book Antiqua" w:hAnsi="Book Antiqua" w:cs="Book Antiqua"/>
                <w:sz w:val="22"/>
                <w:szCs w:val="22"/>
              </w:rPr>
              <w:t xml:space="preserve"> para los deudores y codeudores de créditos educativos</w:t>
            </w:r>
            <w:r w:rsidR="00710565" w:rsidRPr="007D5774">
              <w:rPr>
                <w:rFonts w:ascii="Book Antiqua" w:eastAsia="Book Antiqua" w:hAnsi="Book Antiqua" w:cs="Book Antiqua"/>
                <w:b/>
                <w:sz w:val="22"/>
                <w:szCs w:val="22"/>
              </w:rPr>
              <w:t>”</w:t>
            </w:r>
          </w:p>
        </w:tc>
      </w:tr>
      <w:tr w:rsidR="00D01E8B" w:rsidRPr="007D5774">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1E8B" w:rsidRPr="007D5774" w:rsidRDefault="00710565">
            <w:pPr>
              <w:widowControl w:val="0"/>
              <w:jc w:val="both"/>
              <w:rPr>
                <w:rFonts w:ascii="Book Antiqua" w:eastAsia="Book Antiqua" w:hAnsi="Book Antiqua" w:cs="Book Antiqua"/>
                <w:sz w:val="22"/>
                <w:szCs w:val="22"/>
              </w:rPr>
            </w:pPr>
            <w:r w:rsidRPr="007D5774">
              <w:rPr>
                <w:rFonts w:ascii="Book Antiqua" w:eastAsia="Book Antiqua" w:hAnsi="Book Antiqua" w:cs="Book Antiqua"/>
                <w:sz w:val="22"/>
                <w:szCs w:val="22"/>
              </w:rPr>
              <w:t>Artículo 1.</w:t>
            </w:r>
          </w:p>
        </w:tc>
        <w:tc>
          <w:tcPr>
            <w:tcW w:w="3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1E8B" w:rsidRPr="007D5774" w:rsidRDefault="00710565">
            <w:pPr>
              <w:jc w:val="both"/>
              <w:rPr>
                <w:rFonts w:ascii="Book Antiqua" w:eastAsia="Book Antiqua" w:hAnsi="Book Antiqua" w:cs="Book Antiqua"/>
                <w:color w:val="000000"/>
                <w:sz w:val="22"/>
                <w:szCs w:val="22"/>
              </w:rPr>
            </w:pPr>
            <w:r w:rsidRPr="007D5774">
              <w:rPr>
                <w:rFonts w:ascii="Book Antiqua" w:eastAsia="Book Antiqua" w:hAnsi="Book Antiqua" w:cs="Book Antiqua"/>
                <w:b/>
                <w:color w:val="000000"/>
                <w:sz w:val="22"/>
                <w:szCs w:val="22"/>
              </w:rPr>
              <w:t>Artículo 1: Objeto</w:t>
            </w:r>
            <w:r w:rsidRPr="007D5774">
              <w:rPr>
                <w:rFonts w:ascii="Book Antiqua" w:eastAsia="Book Antiqua" w:hAnsi="Book Antiqua" w:cs="Book Antiqua"/>
                <w:color w:val="000000"/>
                <w:sz w:val="22"/>
                <w:szCs w:val="22"/>
              </w:rPr>
              <w:t xml:space="preserve">. La presente Ley tiene como objeto incorporar un beneficio especial de exclusión del reporte negativo en centrales de riesgos financieros a los deudores </w:t>
            </w:r>
            <w:r w:rsidRPr="007D5774">
              <w:rPr>
                <w:rFonts w:ascii="Book Antiqua" w:eastAsia="Book Antiqua" w:hAnsi="Book Antiqua" w:cs="Book Antiqua"/>
                <w:color w:val="000000"/>
                <w:sz w:val="22"/>
                <w:szCs w:val="22"/>
                <w:highlight w:val="white"/>
              </w:rPr>
              <w:t>y codeudores</w:t>
            </w:r>
            <w:r w:rsidRPr="007D5774">
              <w:rPr>
                <w:rFonts w:ascii="Book Antiqua" w:eastAsia="Book Antiqua" w:hAnsi="Book Antiqua" w:cs="Book Antiqua"/>
                <w:color w:val="000000"/>
                <w:sz w:val="22"/>
                <w:szCs w:val="22"/>
              </w:rPr>
              <w:t xml:space="preserve"> de los créditos educativos que manifiesten voluntad de pago, con el fin de promover su desarrollo académico y profesional, no generar impactos adversos en su capacidad crediticia por esta tipología de obligaciones, contribuyendo así al fortalecimiento del acceso equitativo a la educación y </w:t>
            </w:r>
            <w:r w:rsidRPr="007D5774">
              <w:rPr>
                <w:rFonts w:ascii="Book Antiqua" w:eastAsia="Book Antiqua" w:hAnsi="Book Antiqua" w:cs="Book Antiqua"/>
                <w:color w:val="000000"/>
                <w:sz w:val="22"/>
                <w:szCs w:val="22"/>
                <w:highlight w:val="white"/>
              </w:rPr>
              <w:t>la continuidad de los procesos de formación.</w:t>
            </w:r>
          </w:p>
        </w:tc>
        <w:tc>
          <w:tcPr>
            <w:tcW w:w="3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1E8B" w:rsidRPr="007D5774" w:rsidRDefault="00710565">
            <w:pPr>
              <w:spacing w:line="276" w:lineRule="auto"/>
              <w:jc w:val="both"/>
              <w:rPr>
                <w:rFonts w:ascii="Book Antiqua" w:eastAsia="Book Antiqua" w:hAnsi="Book Antiqua" w:cs="Book Antiqua"/>
                <w:sz w:val="22"/>
                <w:szCs w:val="22"/>
              </w:rPr>
            </w:pPr>
            <w:r w:rsidRPr="007D5774">
              <w:rPr>
                <w:rFonts w:ascii="Book Antiqua" w:eastAsia="Book Antiqua" w:hAnsi="Book Antiqua" w:cs="Book Antiqua"/>
                <w:b/>
                <w:sz w:val="22"/>
                <w:szCs w:val="22"/>
              </w:rPr>
              <w:t>Artículo 1: Objeto</w:t>
            </w:r>
            <w:r w:rsidRPr="007D5774">
              <w:rPr>
                <w:rFonts w:ascii="Book Antiqua" w:eastAsia="Book Antiqua" w:hAnsi="Book Antiqua" w:cs="Book Antiqua"/>
                <w:sz w:val="22"/>
                <w:szCs w:val="22"/>
              </w:rPr>
              <w:t xml:space="preserve">. La presente Ley tiene como objeto incorporar un beneficio especial de exclusión del reporte negativo en </w:t>
            </w:r>
            <w:r w:rsidRPr="007D5774">
              <w:rPr>
                <w:rFonts w:ascii="Book Antiqua" w:eastAsia="Book Antiqua" w:hAnsi="Book Antiqua" w:cs="Book Antiqua"/>
                <w:strike/>
                <w:sz w:val="22"/>
                <w:szCs w:val="22"/>
              </w:rPr>
              <w:t xml:space="preserve"> centrales de riesgos financieros a</w:t>
            </w:r>
            <w:r w:rsidRPr="007D5774">
              <w:rPr>
                <w:rFonts w:ascii="Book Antiqua" w:eastAsia="Book Antiqua" w:hAnsi="Book Antiqua" w:cs="Book Antiqua"/>
                <w:sz w:val="22"/>
                <w:szCs w:val="22"/>
                <w:u w:val="single"/>
              </w:rPr>
              <w:t xml:space="preserve"> los bancos de datos de información financiera y crediticia</w:t>
            </w:r>
            <w:r w:rsidRPr="007D5774">
              <w:rPr>
                <w:rFonts w:ascii="Book Antiqua" w:eastAsia="Book Antiqua" w:hAnsi="Book Antiqua" w:cs="Book Antiqua"/>
                <w:sz w:val="22"/>
                <w:szCs w:val="22"/>
              </w:rPr>
              <w:t xml:space="preserve"> a los deudores </w:t>
            </w:r>
            <w:r w:rsidRPr="007D5774">
              <w:rPr>
                <w:rFonts w:ascii="Book Antiqua" w:eastAsia="Book Antiqua" w:hAnsi="Book Antiqua" w:cs="Book Antiqua"/>
                <w:sz w:val="22"/>
                <w:szCs w:val="22"/>
                <w:highlight w:val="white"/>
              </w:rPr>
              <w:t>y codeudores</w:t>
            </w:r>
            <w:r w:rsidRPr="007D5774">
              <w:rPr>
                <w:rFonts w:ascii="Book Antiqua" w:eastAsia="Book Antiqua" w:hAnsi="Book Antiqua" w:cs="Book Antiqua"/>
                <w:sz w:val="22"/>
                <w:szCs w:val="22"/>
              </w:rPr>
              <w:t xml:space="preserve"> de los créditos educativos que manifiesten voluntad de pago, con el fin de promover su desarrollo académico y profesional, no generar impactos adversos en su capacidad crediticia por esta tipología de obligaciones, contribuyendo así al fortalecimiento del acceso equitativo a la educación y </w:t>
            </w:r>
            <w:r w:rsidRPr="007D5774">
              <w:rPr>
                <w:rFonts w:ascii="Book Antiqua" w:eastAsia="Book Antiqua" w:hAnsi="Book Antiqua" w:cs="Book Antiqua"/>
                <w:sz w:val="22"/>
                <w:szCs w:val="22"/>
                <w:highlight w:val="white"/>
              </w:rPr>
              <w:t>la continuidad de los procesos de formación.</w:t>
            </w:r>
          </w:p>
        </w:tc>
      </w:tr>
      <w:tr w:rsidR="00D01E8B" w:rsidRPr="007D5774">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1E8B" w:rsidRPr="007D5774" w:rsidRDefault="00710565">
            <w:pPr>
              <w:widowControl w:val="0"/>
              <w:jc w:val="both"/>
              <w:rPr>
                <w:rFonts w:ascii="Book Antiqua" w:eastAsia="Book Antiqua" w:hAnsi="Book Antiqua" w:cs="Book Antiqua"/>
                <w:sz w:val="22"/>
                <w:szCs w:val="22"/>
              </w:rPr>
            </w:pPr>
            <w:bookmarkStart w:id="2" w:name="_heading=h.gjdgxs" w:colFirst="0" w:colLast="0"/>
            <w:bookmarkEnd w:id="2"/>
            <w:r w:rsidRPr="007D5774">
              <w:rPr>
                <w:rFonts w:ascii="Book Antiqua" w:eastAsia="Book Antiqua" w:hAnsi="Book Antiqua" w:cs="Book Antiqua"/>
                <w:sz w:val="22"/>
                <w:szCs w:val="22"/>
              </w:rPr>
              <w:t>Artículo 2.</w:t>
            </w:r>
          </w:p>
        </w:tc>
        <w:tc>
          <w:tcPr>
            <w:tcW w:w="3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1E8B" w:rsidRPr="007D5774" w:rsidRDefault="00710565">
            <w:pPr>
              <w:jc w:val="both"/>
              <w:rPr>
                <w:rFonts w:ascii="Book Antiqua" w:eastAsia="Book Antiqua" w:hAnsi="Book Antiqua" w:cs="Book Antiqua"/>
                <w:b/>
                <w:color w:val="000000"/>
                <w:sz w:val="22"/>
                <w:szCs w:val="22"/>
                <w:u w:val="single"/>
              </w:rPr>
            </w:pPr>
            <w:bookmarkStart w:id="3" w:name="_heading=h.1fob9te" w:colFirst="0" w:colLast="0"/>
            <w:bookmarkEnd w:id="3"/>
            <w:r w:rsidRPr="007D5774">
              <w:rPr>
                <w:rFonts w:ascii="Book Antiqua" w:eastAsia="Book Antiqua" w:hAnsi="Book Antiqua" w:cs="Book Antiqua"/>
                <w:color w:val="000000"/>
                <w:sz w:val="22"/>
                <w:szCs w:val="22"/>
              </w:rPr>
              <w:t xml:space="preserve"> </w:t>
            </w:r>
            <w:r w:rsidRPr="007D5774">
              <w:rPr>
                <w:rFonts w:ascii="Book Antiqua" w:eastAsia="Book Antiqua" w:hAnsi="Book Antiqua" w:cs="Book Antiqua"/>
                <w:b/>
                <w:color w:val="000000"/>
                <w:sz w:val="22"/>
                <w:szCs w:val="22"/>
              </w:rPr>
              <w:t>Artículo 2º.</w:t>
            </w:r>
            <w:r w:rsidRPr="007D5774">
              <w:rPr>
                <w:rFonts w:ascii="Book Antiqua" w:eastAsia="Book Antiqua" w:hAnsi="Book Antiqua" w:cs="Book Antiqua"/>
                <w:color w:val="000000"/>
                <w:sz w:val="22"/>
                <w:szCs w:val="22"/>
              </w:rPr>
              <w:t xml:space="preserve"> </w:t>
            </w:r>
            <w:r w:rsidRPr="007D5774">
              <w:rPr>
                <w:rFonts w:ascii="Book Antiqua" w:eastAsia="Book Antiqua" w:hAnsi="Book Antiqua" w:cs="Book Antiqua"/>
                <w:b/>
                <w:color w:val="000000"/>
                <w:sz w:val="22"/>
                <w:szCs w:val="22"/>
              </w:rPr>
              <w:t>Ámbito de aplicación</w:t>
            </w:r>
            <w:r w:rsidRPr="007D5774">
              <w:rPr>
                <w:rFonts w:ascii="Book Antiqua" w:eastAsia="Book Antiqua" w:hAnsi="Book Antiqua" w:cs="Book Antiqua"/>
                <w:color w:val="000000"/>
                <w:sz w:val="22"/>
                <w:szCs w:val="22"/>
              </w:rPr>
              <w:t>. La presente Ley se aplica a todos los consumidores financieros de créditos educativos,</w:t>
            </w:r>
            <w:r w:rsidRPr="007D5774">
              <w:rPr>
                <w:rFonts w:ascii="Book Antiqua" w:eastAsia="Book Antiqua" w:hAnsi="Book Antiqua" w:cs="Book Antiqua"/>
                <w:color w:val="000000"/>
                <w:sz w:val="22"/>
                <w:szCs w:val="22"/>
                <w:highlight w:val="white"/>
              </w:rPr>
              <w:t xml:space="preserve"> deudores y codeudores, </w:t>
            </w:r>
            <w:r w:rsidRPr="007D5774">
              <w:rPr>
                <w:rFonts w:ascii="Book Antiqua" w:eastAsia="Book Antiqua" w:hAnsi="Book Antiqua" w:cs="Book Antiqua"/>
                <w:color w:val="000000"/>
                <w:sz w:val="22"/>
                <w:szCs w:val="22"/>
              </w:rPr>
              <w:t xml:space="preserve">que por cualquier causa presentan </w:t>
            </w:r>
            <w:r w:rsidRPr="007D5774">
              <w:rPr>
                <w:rFonts w:ascii="Book Antiqua" w:eastAsia="Book Antiqua" w:hAnsi="Book Antiqua" w:cs="Book Antiqua"/>
                <w:color w:val="000000"/>
                <w:sz w:val="22"/>
                <w:szCs w:val="22"/>
                <w:highlight w:val="white"/>
              </w:rPr>
              <w:t xml:space="preserve">imposibilidad de </w:t>
            </w:r>
            <w:r w:rsidRPr="007D5774">
              <w:rPr>
                <w:rFonts w:ascii="Book Antiqua" w:eastAsia="Book Antiqua" w:hAnsi="Book Antiqua" w:cs="Book Antiqua"/>
                <w:color w:val="000000"/>
                <w:sz w:val="22"/>
                <w:szCs w:val="22"/>
                <w:highlight w:val="white"/>
              </w:rPr>
              <w:lastRenderedPageBreak/>
              <w:t>pago</w:t>
            </w:r>
            <w:r w:rsidRPr="007D5774">
              <w:rPr>
                <w:rFonts w:ascii="Book Antiqua" w:eastAsia="Book Antiqua" w:hAnsi="Book Antiqua" w:cs="Book Antiqua"/>
                <w:color w:val="000000"/>
                <w:sz w:val="22"/>
                <w:szCs w:val="22"/>
              </w:rPr>
              <w:t xml:space="preserve"> en sus obligaciones crediticias </w:t>
            </w:r>
            <w:r w:rsidRPr="007D5774">
              <w:rPr>
                <w:rFonts w:ascii="Book Antiqua" w:eastAsia="Book Antiqua" w:hAnsi="Book Antiqua" w:cs="Book Antiqua"/>
                <w:color w:val="000000"/>
                <w:sz w:val="22"/>
                <w:szCs w:val="22"/>
                <w:highlight w:val="white"/>
              </w:rPr>
              <w:t xml:space="preserve">con el Instituto Colombiano de Crédito Educativo y Estudios Técnicos en el Exterior – ICETEX, o quién haga sus veces, o con cualquier otra entidad financiera, </w:t>
            </w:r>
            <w:r w:rsidRPr="007D5774">
              <w:rPr>
                <w:rFonts w:ascii="Book Antiqua" w:eastAsia="Book Antiqua" w:hAnsi="Book Antiqua" w:cs="Book Antiqua"/>
                <w:color w:val="000000"/>
                <w:sz w:val="22"/>
                <w:szCs w:val="22"/>
              </w:rPr>
              <w:t>y se encuentren en mora para su pago, pero que manifiestan voluntad de pago en el cumplimiento de sus obligaciones.</w:t>
            </w:r>
            <w:r w:rsidRPr="007D5774">
              <w:rPr>
                <w:rFonts w:ascii="Book Antiqua" w:eastAsia="Book Antiqua" w:hAnsi="Book Antiqua" w:cs="Book Antiqua"/>
                <w:b/>
                <w:color w:val="000000"/>
                <w:sz w:val="22"/>
                <w:szCs w:val="22"/>
                <w:u w:val="single"/>
              </w:rPr>
              <w:t xml:space="preserve"> </w:t>
            </w:r>
          </w:p>
        </w:tc>
        <w:tc>
          <w:tcPr>
            <w:tcW w:w="3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1E8B" w:rsidRPr="007D5774" w:rsidRDefault="00710565">
            <w:pPr>
              <w:spacing w:line="276" w:lineRule="auto"/>
              <w:jc w:val="both"/>
              <w:rPr>
                <w:rFonts w:ascii="Book Antiqua" w:eastAsia="Book Antiqua" w:hAnsi="Book Antiqua" w:cs="Book Antiqua"/>
                <w:sz w:val="22"/>
                <w:szCs w:val="22"/>
              </w:rPr>
            </w:pPr>
            <w:r w:rsidRPr="007D5774">
              <w:rPr>
                <w:rFonts w:ascii="Book Antiqua" w:eastAsia="Book Antiqua" w:hAnsi="Book Antiqua" w:cs="Book Antiqua"/>
                <w:b/>
                <w:sz w:val="22"/>
                <w:szCs w:val="22"/>
              </w:rPr>
              <w:lastRenderedPageBreak/>
              <w:t>Artículo 2º.</w:t>
            </w:r>
            <w:r w:rsidRPr="007D5774">
              <w:rPr>
                <w:rFonts w:ascii="Book Antiqua" w:eastAsia="Book Antiqua" w:hAnsi="Book Antiqua" w:cs="Book Antiqua"/>
                <w:sz w:val="22"/>
                <w:szCs w:val="22"/>
              </w:rPr>
              <w:t xml:space="preserve"> </w:t>
            </w:r>
            <w:r w:rsidRPr="007D5774">
              <w:rPr>
                <w:rFonts w:ascii="Book Antiqua" w:eastAsia="Book Antiqua" w:hAnsi="Book Antiqua" w:cs="Book Antiqua"/>
                <w:b/>
                <w:sz w:val="22"/>
                <w:szCs w:val="22"/>
              </w:rPr>
              <w:t>Ámbito de aplicación</w:t>
            </w:r>
            <w:r w:rsidRPr="007D5774">
              <w:rPr>
                <w:rFonts w:ascii="Book Antiqua" w:eastAsia="Book Antiqua" w:hAnsi="Book Antiqua" w:cs="Book Antiqua"/>
                <w:sz w:val="22"/>
                <w:szCs w:val="22"/>
              </w:rPr>
              <w:t xml:space="preserve">. La presente Ley se aplica a todos los consumidores </w:t>
            </w:r>
            <w:r w:rsidRPr="007D5774">
              <w:rPr>
                <w:rFonts w:ascii="Book Antiqua" w:eastAsia="Book Antiqua" w:hAnsi="Book Antiqua" w:cs="Book Antiqua"/>
                <w:strike/>
                <w:sz w:val="22"/>
                <w:szCs w:val="22"/>
              </w:rPr>
              <w:t>financieros</w:t>
            </w:r>
            <w:r w:rsidRPr="007D5774">
              <w:rPr>
                <w:rFonts w:ascii="Book Antiqua" w:eastAsia="Book Antiqua" w:hAnsi="Book Antiqua" w:cs="Book Antiqua"/>
                <w:sz w:val="22"/>
                <w:szCs w:val="22"/>
              </w:rPr>
              <w:t xml:space="preserve"> de créditos educativos,</w:t>
            </w:r>
            <w:r w:rsidRPr="007D5774">
              <w:rPr>
                <w:rFonts w:ascii="Book Antiqua" w:eastAsia="Book Antiqua" w:hAnsi="Book Antiqua" w:cs="Book Antiqua"/>
                <w:sz w:val="22"/>
                <w:szCs w:val="22"/>
                <w:highlight w:val="white"/>
              </w:rPr>
              <w:t xml:space="preserve"> deudores y codeudores, </w:t>
            </w:r>
            <w:r w:rsidRPr="007D5774">
              <w:rPr>
                <w:rFonts w:ascii="Book Antiqua" w:eastAsia="Book Antiqua" w:hAnsi="Book Antiqua" w:cs="Book Antiqua"/>
                <w:sz w:val="22"/>
                <w:szCs w:val="22"/>
              </w:rPr>
              <w:t xml:space="preserve">que por cualquier causa </w:t>
            </w:r>
            <w:proofErr w:type="spellStart"/>
            <w:r w:rsidRPr="007D5774">
              <w:rPr>
                <w:rFonts w:ascii="Book Antiqua" w:eastAsia="Book Antiqua" w:hAnsi="Book Antiqua" w:cs="Book Antiqua"/>
                <w:sz w:val="22"/>
                <w:szCs w:val="22"/>
              </w:rPr>
              <w:t>present</w:t>
            </w:r>
            <w:r w:rsidR="007D5774" w:rsidRPr="007D5774">
              <w:rPr>
                <w:rFonts w:ascii="Book Antiqua" w:eastAsia="Book Antiqua" w:hAnsi="Book Antiqua" w:cs="Book Antiqua"/>
                <w:strike/>
                <w:sz w:val="22"/>
                <w:szCs w:val="22"/>
              </w:rPr>
              <w:t>a</w:t>
            </w:r>
            <w:r w:rsidRPr="007D5774">
              <w:rPr>
                <w:rFonts w:ascii="Book Antiqua" w:eastAsia="Book Antiqua" w:hAnsi="Book Antiqua" w:cs="Book Antiqua"/>
                <w:sz w:val="22"/>
                <w:szCs w:val="22"/>
                <w:u w:val="single"/>
              </w:rPr>
              <w:t>e</w:t>
            </w:r>
            <w:r w:rsidRPr="007D5774">
              <w:rPr>
                <w:rFonts w:ascii="Book Antiqua" w:eastAsia="Book Antiqua" w:hAnsi="Book Antiqua" w:cs="Book Antiqua"/>
                <w:sz w:val="22"/>
                <w:szCs w:val="22"/>
              </w:rPr>
              <w:t>n</w:t>
            </w:r>
            <w:proofErr w:type="spellEnd"/>
            <w:r w:rsidRPr="007D5774">
              <w:rPr>
                <w:rFonts w:ascii="Book Antiqua" w:eastAsia="Book Antiqua" w:hAnsi="Book Antiqua" w:cs="Book Antiqua"/>
                <w:sz w:val="22"/>
                <w:szCs w:val="22"/>
              </w:rPr>
              <w:t xml:space="preserve"> </w:t>
            </w:r>
            <w:r w:rsidRPr="007D5774">
              <w:rPr>
                <w:rFonts w:ascii="Book Antiqua" w:eastAsia="Book Antiqua" w:hAnsi="Book Antiqua" w:cs="Book Antiqua"/>
                <w:sz w:val="22"/>
                <w:szCs w:val="22"/>
                <w:highlight w:val="white"/>
              </w:rPr>
              <w:lastRenderedPageBreak/>
              <w:t>imposibilidad de pago</w:t>
            </w:r>
            <w:r w:rsidRPr="007D5774">
              <w:rPr>
                <w:rFonts w:ascii="Book Antiqua" w:eastAsia="Book Antiqua" w:hAnsi="Book Antiqua" w:cs="Book Antiqua"/>
                <w:sz w:val="22"/>
                <w:szCs w:val="22"/>
              </w:rPr>
              <w:t xml:space="preserve"> en sus obligaciones crediticias </w:t>
            </w:r>
            <w:r w:rsidRPr="007D5774">
              <w:rPr>
                <w:rFonts w:ascii="Book Antiqua" w:eastAsia="Book Antiqua" w:hAnsi="Book Antiqua" w:cs="Book Antiqua"/>
                <w:sz w:val="22"/>
                <w:szCs w:val="22"/>
                <w:highlight w:val="white"/>
              </w:rPr>
              <w:t xml:space="preserve">con el Instituto Colombiano de Crédito Educativo y Estudios Técnicos en el Exterior – ICETEX, o quién haga sus veces, o con cualquier otra entidad </w:t>
            </w:r>
            <w:r w:rsidRPr="007D5774">
              <w:rPr>
                <w:rFonts w:ascii="Book Antiqua" w:eastAsia="Book Antiqua" w:hAnsi="Book Antiqua" w:cs="Book Antiqua"/>
                <w:strike/>
                <w:sz w:val="22"/>
                <w:szCs w:val="22"/>
                <w:highlight w:val="white"/>
              </w:rPr>
              <w:t>financiera</w:t>
            </w:r>
            <w:r w:rsidRPr="007D5774">
              <w:rPr>
                <w:rFonts w:ascii="Book Antiqua" w:eastAsia="Book Antiqua" w:hAnsi="Book Antiqua" w:cs="Book Antiqua"/>
                <w:sz w:val="22"/>
                <w:szCs w:val="22"/>
                <w:highlight w:val="white"/>
              </w:rPr>
              <w:t xml:space="preserve"> </w:t>
            </w:r>
            <w:r w:rsidRPr="007D5774">
              <w:rPr>
                <w:rFonts w:ascii="Book Antiqua" w:eastAsia="Book Antiqua" w:hAnsi="Book Antiqua" w:cs="Book Antiqua"/>
                <w:sz w:val="22"/>
                <w:szCs w:val="22"/>
                <w:highlight w:val="white"/>
                <w:u w:val="single"/>
              </w:rPr>
              <w:t>por concepto de créditos educativos</w:t>
            </w:r>
            <w:r w:rsidRPr="007D5774">
              <w:rPr>
                <w:rFonts w:ascii="Book Antiqua" w:eastAsia="Book Antiqua" w:hAnsi="Book Antiqua" w:cs="Book Antiqua"/>
                <w:sz w:val="22"/>
                <w:szCs w:val="22"/>
                <w:highlight w:val="white"/>
              </w:rPr>
              <w:t xml:space="preserve">, </w:t>
            </w:r>
            <w:r w:rsidRPr="007D5774">
              <w:rPr>
                <w:rFonts w:ascii="Book Antiqua" w:eastAsia="Book Antiqua" w:hAnsi="Book Antiqua" w:cs="Book Antiqua"/>
                <w:sz w:val="22"/>
                <w:szCs w:val="22"/>
              </w:rPr>
              <w:t>y se encuentren en mora para su pago, pero que manifiestan voluntad de pago en el cumplimiento de sus obligaciones.</w:t>
            </w:r>
          </w:p>
          <w:p w:rsidR="00D01E8B" w:rsidRPr="007D5774" w:rsidRDefault="00710565">
            <w:pPr>
              <w:spacing w:before="240" w:after="240" w:line="276" w:lineRule="auto"/>
              <w:jc w:val="both"/>
              <w:rPr>
                <w:rFonts w:ascii="Book Antiqua" w:eastAsia="Book Antiqua" w:hAnsi="Book Antiqua" w:cs="Book Antiqua"/>
                <w:sz w:val="22"/>
                <w:szCs w:val="22"/>
                <w:u w:val="single"/>
              </w:rPr>
            </w:pPr>
            <w:r w:rsidRPr="007D5774">
              <w:rPr>
                <w:rFonts w:ascii="Book Antiqua" w:eastAsia="Book Antiqua" w:hAnsi="Book Antiqua" w:cs="Book Antiqua"/>
                <w:b/>
                <w:sz w:val="22"/>
                <w:szCs w:val="22"/>
                <w:u w:val="single"/>
              </w:rPr>
              <w:t xml:space="preserve">Parágrafo. </w:t>
            </w:r>
            <w:r w:rsidRPr="007D5774">
              <w:rPr>
                <w:rFonts w:ascii="Book Antiqua" w:eastAsia="Book Antiqua" w:hAnsi="Book Antiqua" w:cs="Book Antiqua"/>
                <w:sz w:val="22"/>
                <w:szCs w:val="22"/>
                <w:u w:val="single"/>
              </w:rPr>
              <w:t>Para efectos de esta Ley, se entenderá por voluntad de pago la manifestación expresa de los deudores o codeudores de créditos educativos que, a pesar de encontrarse en mora, manifiestan su disposición a cumplir con sus obligaciones crediticias. Esta manifestación puede realizarse a través de la solicitud de renegociación de términos de pago, acuerdos de refinanciación, o cualquier otro mecanismo que demuestre la intención de retomar o continuar los pagos de la deuda contraída acordado con las partes siempre que dichas acciones se lleven a cabo dentro de los plazos y condiciones establecidas por la entidad crediticia.</w:t>
            </w:r>
            <w:r w:rsidRPr="007D5774">
              <w:rPr>
                <w:rFonts w:ascii="Book Antiqua" w:eastAsia="Book Antiqua" w:hAnsi="Book Antiqua" w:cs="Book Antiqua"/>
                <w:b/>
                <w:sz w:val="22"/>
                <w:szCs w:val="22"/>
                <w:u w:val="single"/>
              </w:rPr>
              <w:t xml:space="preserve"> </w:t>
            </w:r>
          </w:p>
        </w:tc>
      </w:tr>
      <w:tr w:rsidR="00D01E8B" w:rsidRPr="007D5774">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1E8B" w:rsidRPr="007D5774" w:rsidRDefault="00710565">
            <w:pPr>
              <w:widowControl w:val="0"/>
              <w:spacing w:after="240"/>
              <w:jc w:val="both"/>
              <w:rPr>
                <w:rFonts w:ascii="Book Antiqua" w:eastAsia="Book Antiqua" w:hAnsi="Book Antiqua" w:cs="Book Antiqua"/>
                <w:sz w:val="22"/>
                <w:szCs w:val="22"/>
              </w:rPr>
            </w:pPr>
            <w:r w:rsidRPr="007D5774">
              <w:rPr>
                <w:rFonts w:ascii="Book Antiqua" w:eastAsia="Book Antiqua" w:hAnsi="Book Antiqua" w:cs="Book Antiqua"/>
                <w:sz w:val="22"/>
                <w:szCs w:val="22"/>
              </w:rPr>
              <w:lastRenderedPageBreak/>
              <w:t>Artículo 3.</w:t>
            </w:r>
          </w:p>
        </w:tc>
        <w:tc>
          <w:tcPr>
            <w:tcW w:w="3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1E8B" w:rsidRPr="007D5774" w:rsidRDefault="00710565">
            <w:pPr>
              <w:jc w:val="both"/>
              <w:rPr>
                <w:rFonts w:ascii="Book Antiqua" w:eastAsia="Book Antiqua" w:hAnsi="Book Antiqua" w:cs="Book Antiqua"/>
                <w:sz w:val="22"/>
                <w:szCs w:val="22"/>
              </w:rPr>
            </w:pPr>
            <w:r w:rsidRPr="007D5774">
              <w:rPr>
                <w:rFonts w:ascii="Book Antiqua" w:eastAsia="Book Antiqua" w:hAnsi="Book Antiqua" w:cs="Book Antiqua"/>
                <w:b/>
                <w:color w:val="000000"/>
                <w:sz w:val="22"/>
                <w:szCs w:val="22"/>
              </w:rPr>
              <w:t>Artículo 2:</w:t>
            </w:r>
            <w:r w:rsidRPr="007D5774">
              <w:rPr>
                <w:rFonts w:ascii="Book Antiqua" w:eastAsia="Book Antiqua" w:hAnsi="Book Antiqua" w:cs="Book Antiqua"/>
                <w:color w:val="000000"/>
                <w:sz w:val="22"/>
                <w:szCs w:val="22"/>
              </w:rPr>
              <w:t xml:space="preserve"> Modifíquese el parágrafo 4º del artículo 9 de la Ley 2157 de 2021, el cual quedará así:</w:t>
            </w:r>
          </w:p>
          <w:p w:rsidR="00D01E8B" w:rsidRPr="007D5774" w:rsidRDefault="00D01E8B">
            <w:pPr>
              <w:jc w:val="both"/>
              <w:rPr>
                <w:rFonts w:ascii="Book Antiqua" w:eastAsia="Book Antiqua" w:hAnsi="Book Antiqua" w:cs="Book Antiqua"/>
                <w:color w:val="000000"/>
                <w:sz w:val="22"/>
                <w:szCs w:val="22"/>
              </w:rPr>
            </w:pPr>
          </w:p>
          <w:p w:rsidR="00D01E8B" w:rsidRPr="007D5774" w:rsidRDefault="00710565">
            <w:pPr>
              <w:jc w:val="both"/>
              <w:rPr>
                <w:rFonts w:ascii="Book Antiqua" w:eastAsia="Book Antiqua" w:hAnsi="Book Antiqua" w:cs="Book Antiqua"/>
                <w:color w:val="000000"/>
                <w:sz w:val="22"/>
                <w:szCs w:val="22"/>
              </w:rPr>
            </w:pPr>
            <w:bookmarkStart w:id="4" w:name="_heading=h.3znysh7" w:colFirst="0" w:colLast="0"/>
            <w:bookmarkEnd w:id="4"/>
            <w:r w:rsidRPr="007D5774">
              <w:rPr>
                <w:rFonts w:ascii="Book Antiqua" w:eastAsia="Book Antiqua" w:hAnsi="Book Antiqua" w:cs="Book Antiqua"/>
                <w:b/>
                <w:color w:val="000000"/>
                <w:sz w:val="22"/>
                <w:szCs w:val="22"/>
                <w:highlight w:val="white"/>
              </w:rPr>
              <w:t>PARÁGRAFO 4.</w:t>
            </w:r>
            <w:r w:rsidRPr="007D5774">
              <w:rPr>
                <w:rFonts w:ascii="Book Antiqua" w:eastAsia="Book Antiqua" w:hAnsi="Book Antiqua" w:cs="Book Antiqua"/>
                <w:color w:val="000000"/>
                <w:sz w:val="22"/>
                <w:szCs w:val="22"/>
                <w:highlight w:val="white"/>
              </w:rPr>
              <w:t xml:space="preserve"> Los deudores y codeudores que a </w:t>
            </w:r>
            <w:r w:rsidRPr="007D5774">
              <w:rPr>
                <w:rFonts w:ascii="Book Antiqua" w:eastAsia="Book Antiqua" w:hAnsi="Book Antiqua" w:cs="Book Antiqua"/>
                <w:color w:val="000000"/>
                <w:sz w:val="22"/>
                <w:szCs w:val="22"/>
              </w:rPr>
              <w:t>partir de la entrada en vigencia de la presente ley</w:t>
            </w:r>
            <w:r w:rsidRPr="007D5774">
              <w:rPr>
                <w:rFonts w:ascii="Book Antiqua" w:eastAsia="Book Antiqua" w:hAnsi="Book Antiqua" w:cs="Book Antiqua"/>
                <w:color w:val="000000"/>
                <w:sz w:val="22"/>
                <w:szCs w:val="22"/>
                <w:highlight w:val="white"/>
              </w:rPr>
              <w:t xml:space="preserve"> obtengan obligaciones </w:t>
            </w:r>
            <w:r w:rsidRPr="007D5774">
              <w:rPr>
                <w:rFonts w:ascii="Book Antiqua" w:eastAsia="Book Antiqua" w:hAnsi="Book Antiqua" w:cs="Book Antiqua"/>
                <w:color w:val="000000"/>
                <w:sz w:val="22"/>
                <w:szCs w:val="22"/>
                <w:highlight w:val="white"/>
              </w:rPr>
              <w:lastRenderedPageBreak/>
              <w:t>crediticias con Instituto Colombiano de Crédito Educativo y Estudios Técnicos en el Exterior – ICETEX, o quién haga sus veces, o con cualquier otra entidad financiera por concepto de créditos educativos y se encuentren en mora para su pago, pero manifiesten su voluntad de pago, no</w:t>
            </w:r>
            <w:r w:rsidRPr="007D5774">
              <w:rPr>
                <w:rFonts w:ascii="Book Antiqua" w:eastAsia="Book Antiqua" w:hAnsi="Book Antiqua" w:cs="Book Antiqua"/>
                <w:color w:val="000000"/>
                <w:sz w:val="22"/>
                <w:szCs w:val="22"/>
              </w:rPr>
              <w:t xml:space="preserve"> serán considerados sujetos de reporte negativo en las centrales de riesgos financieros. </w:t>
            </w:r>
          </w:p>
          <w:p w:rsidR="00D01E8B" w:rsidRPr="007D5774" w:rsidRDefault="00D01E8B">
            <w:pPr>
              <w:jc w:val="both"/>
              <w:rPr>
                <w:rFonts w:ascii="Book Antiqua" w:eastAsia="Book Antiqua" w:hAnsi="Book Antiqua" w:cs="Book Antiqua"/>
                <w:color w:val="000000"/>
                <w:sz w:val="22"/>
                <w:szCs w:val="22"/>
              </w:rPr>
            </w:pPr>
          </w:p>
          <w:p w:rsidR="00D01E8B" w:rsidRPr="007D5774" w:rsidRDefault="00710565">
            <w:pPr>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 xml:space="preserve">Lo anterior sin perjuicio del derecho que tienen las entidades financieras de recurrir a los instrumentos judiciales ordinarios que se tengan para la recuperación de la cartera en mora y evitar la cultura de no pago. </w:t>
            </w:r>
          </w:p>
          <w:p w:rsidR="00D01E8B" w:rsidRPr="007D5774" w:rsidRDefault="00D01E8B">
            <w:pPr>
              <w:jc w:val="both"/>
              <w:rPr>
                <w:rFonts w:ascii="Book Antiqua" w:eastAsia="Book Antiqua" w:hAnsi="Book Antiqua" w:cs="Book Antiqua"/>
                <w:color w:val="000000"/>
                <w:sz w:val="22"/>
                <w:szCs w:val="22"/>
              </w:rPr>
            </w:pPr>
          </w:p>
          <w:p w:rsidR="00D01E8B" w:rsidRPr="007D5774" w:rsidRDefault="00710565">
            <w:pPr>
              <w:pBdr>
                <w:top w:val="nil"/>
                <w:left w:val="nil"/>
                <w:bottom w:val="nil"/>
                <w:right w:val="nil"/>
                <w:between w:val="nil"/>
              </w:pBdr>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 xml:space="preserve">Los deudores y codeudores que tengan obligaciones crediticias con el </w:t>
            </w:r>
            <w:proofErr w:type="spellStart"/>
            <w:r w:rsidRPr="007D5774">
              <w:rPr>
                <w:rFonts w:ascii="Book Antiqua" w:eastAsia="Book Antiqua" w:hAnsi="Book Antiqua" w:cs="Book Antiqua"/>
                <w:color w:val="000000"/>
                <w:sz w:val="22"/>
                <w:szCs w:val="22"/>
              </w:rPr>
              <w:t>Icetex</w:t>
            </w:r>
            <w:proofErr w:type="spellEnd"/>
            <w:r w:rsidRPr="007D5774">
              <w:rPr>
                <w:rFonts w:ascii="Book Antiqua" w:eastAsia="Book Antiqua" w:hAnsi="Book Antiqua" w:cs="Book Antiqua"/>
                <w:color w:val="000000"/>
                <w:sz w:val="22"/>
                <w:szCs w:val="22"/>
              </w:rPr>
              <w:t>, que paguen las cuotas vencidas o que extingan sus obligaciones objeto de reporte dentro de los doce (12) meses siguientes a la entrada en vigencia de la presente ley, el dato negativo les deberá ser retirado inmediatamente de los bancos de datos.</w:t>
            </w:r>
          </w:p>
        </w:tc>
        <w:tc>
          <w:tcPr>
            <w:tcW w:w="3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1E8B" w:rsidRPr="007D5774" w:rsidRDefault="00710565">
            <w:pPr>
              <w:spacing w:line="276" w:lineRule="auto"/>
              <w:jc w:val="both"/>
              <w:rPr>
                <w:rFonts w:ascii="Book Antiqua" w:eastAsia="Book Antiqua" w:hAnsi="Book Antiqua" w:cs="Book Antiqua"/>
                <w:strike/>
                <w:sz w:val="22"/>
                <w:szCs w:val="22"/>
              </w:rPr>
            </w:pPr>
            <w:r w:rsidRPr="007D5774">
              <w:rPr>
                <w:rFonts w:ascii="Book Antiqua" w:eastAsia="Book Antiqua" w:hAnsi="Book Antiqua" w:cs="Book Antiqua"/>
                <w:b/>
                <w:sz w:val="22"/>
                <w:szCs w:val="22"/>
              </w:rPr>
              <w:lastRenderedPageBreak/>
              <w:t xml:space="preserve">Artículo </w:t>
            </w:r>
            <w:r w:rsidRPr="007D5774">
              <w:rPr>
                <w:rFonts w:ascii="Book Antiqua" w:eastAsia="Book Antiqua" w:hAnsi="Book Antiqua" w:cs="Book Antiqua"/>
                <w:b/>
                <w:strike/>
                <w:sz w:val="22"/>
                <w:szCs w:val="22"/>
              </w:rPr>
              <w:t>2</w:t>
            </w:r>
            <w:r w:rsidRPr="007D5774">
              <w:rPr>
                <w:rFonts w:ascii="Book Antiqua" w:eastAsia="Book Antiqua" w:hAnsi="Book Antiqua" w:cs="Book Antiqua"/>
                <w:b/>
                <w:sz w:val="22"/>
                <w:szCs w:val="22"/>
              </w:rPr>
              <w:t>3º:</w:t>
            </w:r>
            <w:r w:rsidRPr="007D5774">
              <w:rPr>
                <w:rFonts w:ascii="Book Antiqua" w:eastAsia="Book Antiqua" w:hAnsi="Book Antiqua" w:cs="Book Antiqua"/>
                <w:sz w:val="22"/>
                <w:szCs w:val="22"/>
              </w:rPr>
              <w:t xml:space="preserve"> </w:t>
            </w:r>
            <w:r w:rsidRPr="007D5774">
              <w:rPr>
                <w:rFonts w:ascii="Book Antiqua" w:eastAsia="Book Antiqua" w:hAnsi="Book Antiqua" w:cs="Book Antiqua"/>
                <w:strike/>
                <w:sz w:val="22"/>
                <w:szCs w:val="22"/>
              </w:rPr>
              <w:t>Modifíquese el parágrafo 4º del artículo 9 de la Ley 2157 de 2021</w:t>
            </w:r>
            <w:r w:rsidRPr="007D5774">
              <w:rPr>
                <w:rFonts w:ascii="Book Antiqua" w:eastAsia="Book Antiqua" w:hAnsi="Book Antiqua" w:cs="Book Antiqua"/>
                <w:sz w:val="22"/>
                <w:szCs w:val="22"/>
              </w:rPr>
              <w:t xml:space="preserve"> </w:t>
            </w:r>
            <w:r w:rsidRPr="007D5774">
              <w:rPr>
                <w:rFonts w:ascii="Book Antiqua" w:eastAsia="Book Antiqua" w:hAnsi="Book Antiqua" w:cs="Book Antiqua"/>
                <w:b/>
                <w:sz w:val="22"/>
                <w:szCs w:val="22"/>
                <w:u w:val="single"/>
              </w:rPr>
              <w:t>Adiciónese el artículo 4A a la Ley 2157 de 2021, el cual quedará así:</w:t>
            </w:r>
          </w:p>
          <w:p w:rsidR="00D01E8B" w:rsidRPr="007D5774" w:rsidRDefault="00D01E8B">
            <w:pPr>
              <w:spacing w:line="276" w:lineRule="auto"/>
              <w:jc w:val="both"/>
              <w:rPr>
                <w:rFonts w:ascii="Book Antiqua" w:eastAsia="Book Antiqua" w:hAnsi="Book Antiqua" w:cs="Book Antiqua"/>
                <w:sz w:val="22"/>
                <w:szCs w:val="22"/>
                <w:highlight w:val="white"/>
              </w:rPr>
            </w:pPr>
          </w:p>
          <w:p w:rsidR="00D01E8B" w:rsidRPr="007D5774" w:rsidRDefault="00710565">
            <w:pPr>
              <w:spacing w:line="276" w:lineRule="auto"/>
              <w:jc w:val="both"/>
              <w:rPr>
                <w:rFonts w:ascii="Book Antiqua" w:eastAsia="Book Antiqua" w:hAnsi="Book Antiqua" w:cs="Book Antiqua"/>
                <w:sz w:val="22"/>
                <w:szCs w:val="22"/>
              </w:rPr>
            </w:pPr>
            <w:r w:rsidRPr="007D5774">
              <w:rPr>
                <w:rFonts w:ascii="Book Antiqua" w:eastAsia="Book Antiqua" w:hAnsi="Book Antiqua" w:cs="Book Antiqua"/>
                <w:b/>
                <w:sz w:val="22"/>
                <w:szCs w:val="22"/>
                <w:highlight w:val="white"/>
                <w:u w:val="single"/>
              </w:rPr>
              <w:t xml:space="preserve">Artículo 4A. Exclusión de reporte negativo para deudores y codeudores </w:t>
            </w:r>
            <w:r w:rsidRPr="007D5774">
              <w:rPr>
                <w:rFonts w:ascii="Book Antiqua" w:eastAsia="Book Antiqua" w:hAnsi="Book Antiqua" w:cs="Book Antiqua"/>
                <w:b/>
                <w:sz w:val="22"/>
                <w:szCs w:val="22"/>
                <w:highlight w:val="white"/>
                <w:u w:val="single"/>
              </w:rPr>
              <w:lastRenderedPageBreak/>
              <w:t xml:space="preserve">de créditos educativos en mora: </w:t>
            </w:r>
            <w:r w:rsidRPr="007D5774">
              <w:rPr>
                <w:rFonts w:ascii="Book Antiqua" w:eastAsia="Book Antiqua" w:hAnsi="Book Antiqua" w:cs="Book Antiqua"/>
                <w:sz w:val="22"/>
                <w:szCs w:val="22"/>
                <w:highlight w:val="white"/>
              </w:rPr>
              <w:t xml:space="preserve"> Los deudores y codeudores que a </w:t>
            </w:r>
            <w:r w:rsidRPr="007D5774">
              <w:rPr>
                <w:rFonts w:ascii="Book Antiqua" w:eastAsia="Book Antiqua" w:hAnsi="Book Antiqua" w:cs="Book Antiqua"/>
                <w:sz w:val="22"/>
                <w:szCs w:val="22"/>
              </w:rPr>
              <w:t>partir de la entrada en vigencia de la presente ley</w:t>
            </w:r>
            <w:r w:rsidRPr="007D5774">
              <w:rPr>
                <w:rFonts w:ascii="Book Antiqua" w:eastAsia="Book Antiqua" w:hAnsi="Book Antiqua" w:cs="Book Antiqua"/>
                <w:sz w:val="22"/>
                <w:szCs w:val="22"/>
                <w:highlight w:val="white"/>
              </w:rPr>
              <w:t xml:space="preserve"> </w:t>
            </w:r>
            <w:r w:rsidRPr="007D5774">
              <w:rPr>
                <w:rFonts w:ascii="Book Antiqua" w:eastAsia="Book Antiqua" w:hAnsi="Book Antiqua" w:cs="Book Antiqua"/>
                <w:strike/>
                <w:sz w:val="22"/>
                <w:szCs w:val="22"/>
                <w:highlight w:val="white"/>
              </w:rPr>
              <w:t>obtengan</w:t>
            </w:r>
            <w:r w:rsidRPr="007D5774">
              <w:rPr>
                <w:rFonts w:ascii="Book Antiqua" w:eastAsia="Book Antiqua" w:hAnsi="Book Antiqua" w:cs="Book Antiqua"/>
                <w:sz w:val="22"/>
                <w:szCs w:val="22"/>
                <w:highlight w:val="white"/>
              </w:rPr>
              <w:t xml:space="preserve"> </w:t>
            </w:r>
            <w:r w:rsidRPr="007D5774">
              <w:rPr>
                <w:rFonts w:ascii="Book Antiqua" w:eastAsia="Book Antiqua" w:hAnsi="Book Antiqua" w:cs="Book Antiqua"/>
                <w:b/>
                <w:sz w:val="22"/>
                <w:szCs w:val="22"/>
                <w:highlight w:val="white"/>
                <w:u w:val="single"/>
              </w:rPr>
              <w:t>adquieran</w:t>
            </w:r>
            <w:r w:rsidRPr="007D5774">
              <w:rPr>
                <w:rFonts w:ascii="Book Antiqua" w:eastAsia="Book Antiqua" w:hAnsi="Book Antiqua" w:cs="Book Antiqua"/>
                <w:sz w:val="22"/>
                <w:szCs w:val="22"/>
                <w:highlight w:val="white"/>
              </w:rPr>
              <w:t xml:space="preserve"> obligaciones crediticias con </w:t>
            </w:r>
            <w:r w:rsidRPr="007D5774">
              <w:rPr>
                <w:rFonts w:ascii="Book Antiqua" w:eastAsia="Book Antiqua" w:hAnsi="Book Antiqua" w:cs="Book Antiqua"/>
                <w:b/>
                <w:sz w:val="22"/>
                <w:szCs w:val="22"/>
                <w:highlight w:val="white"/>
                <w:u w:val="single"/>
              </w:rPr>
              <w:t>el</w:t>
            </w:r>
            <w:r w:rsidRPr="007D5774">
              <w:rPr>
                <w:rFonts w:ascii="Book Antiqua" w:eastAsia="Book Antiqua" w:hAnsi="Book Antiqua" w:cs="Book Antiqua"/>
                <w:b/>
                <w:sz w:val="22"/>
                <w:szCs w:val="22"/>
                <w:highlight w:val="white"/>
              </w:rPr>
              <w:t xml:space="preserve"> </w:t>
            </w:r>
            <w:r w:rsidRPr="007D5774">
              <w:rPr>
                <w:rFonts w:ascii="Book Antiqua" w:eastAsia="Book Antiqua" w:hAnsi="Book Antiqua" w:cs="Book Antiqua"/>
                <w:sz w:val="22"/>
                <w:szCs w:val="22"/>
                <w:highlight w:val="white"/>
              </w:rPr>
              <w:t xml:space="preserve">Instituto Colombiano de Crédito Educativo y Estudios Técnicos en el Exterior – ICETEX, o quién haga sus veces, o con cualquier otra entidad </w:t>
            </w:r>
            <w:r w:rsidRPr="007D5774">
              <w:rPr>
                <w:rFonts w:ascii="Book Antiqua" w:eastAsia="Book Antiqua" w:hAnsi="Book Antiqua" w:cs="Book Antiqua"/>
                <w:strike/>
                <w:sz w:val="22"/>
                <w:szCs w:val="22"/>
                <w:highlight w:val="white"/>
              </w:rPr>
              <w:t>financiera</w:t>
            </w:r>
            <w:r w:rsidRPr="007D5774">
              <w:rPr>
                <w:rFonts w:ascii="Book Antiqua" w:eastAsia="Book Antiqua" w:hAnsi="Book Antiqua" w:cs="Book Antiqua"/>
                <w:sz w:val="22"/>
                <w:szCs w:val="22"/>
                <w:highlight w:val="white"/>
              </w:rPr>
              <w:t xml:space="preserve"> por concepto de créditos educativos y se encuentren en mora para su pago, pero manifiesten su voluntad de pago, no</w:t>
            </w:r>
            <w:r w:rsidRPr="007D5774">
              <w:rPr>
                <w:rFonts w:ascii="Book Antiqua" w:eastAsia="Book Antiqua" w:hAnsi="Book Antiqua" w:cs="Book Antiqua"/>
                <w:sz w:val="22"/>
                <w:szCs w:val="22"/>
              </w:rPr>
              <w:t xml:space="preserve"> serán considerados sujetos de reporte negativo</w:t>
            </w:r>
            <w:r w:rsidRPr="007D5774">
              <w:rPr>
                <w:rFonts w:ascii="Book Antiqua" w:eastAsia="Book Antiqua" w:hAnsi="Book Antiqua" w:cs="Book Antiqua"/>
                <w:sz w:val="22"/>
                <w:szCs w:val="22"/>
                <w:highlight w:val="white"/>
              </w:rPr>
              <w:t xml:space="preserve"> en </w:t>
            </w:r>
            <w:r w:rsidRPr="007D5774">
              <w:rPr>
                <w:rFonts w:ascii="Book Antiqua" w:eastAsia="Book Antiqua" w:hAnsi="Book Antiqua" w:cs="Book Antiqua"/>
                <w:strike/>
                <w:sz w:val="22"/>
                <w:szCs w:val="22"/>
              </w:rPr>
              <w:t>centrales de riesgos financieros.</w:t>
            </w:r>
            <w:r w:rsidRPr="007D5774">
              <w:rPr>
                <w:rFonts w:ascii="Book Antiqua" w:eastAsia="Book Antiqua" w:hAnsi="Book Antiqua" w:cs="Book Antiqua"/>
                <w:sz w:val="22"/>
                <w:szCs w:val="22"/>
              </w:rPr>
              <w:t xml:space="preserve"> </w:t>
            </w:r>
            <w:r w:rsidRPr="007D5774">
              <w:rPr>
                <w:rFonts w:ascii="Book Antiqua" w:eastAsia="Book Antiqua" w:hAnsi="Book Antiqua" w:cs="Book Antiqua"/>
                <w:sz w:val="22"/>
                <w:szCs w:val="22"/>
                <w:highlight w:val="white"/>
                <w:u w:val="single"/>
              </w:rPr>
              <w:t xml:space="preserve"> los bancos de datos de información financiera y crediticia.  </w:t>
            </w:r>
          </w:p>
          <w:p w:rsidR="00D01E8B" w:rsidRPr="007D5774" w:rsidRDefault="00D01E8B">
            <w:pPr>
              <w:spacing w:line="276" w:lineRule="auto"/>
              <w:jc w:val="both"/>
              <w:rPr>
                <w:rFonts w:ascii="Book Antiqua" w:eastAsia="Book Antiqua" w:hAnsi="Book Antiqua" w:cs="Book Antiqua"/>
                <w:sz w:val="22"/>
                <w:szCs w:val="22"/>
              </w:rPr>
            </w:pPr>
          </w:p>
          <w:p w:rsidR="00D01E8B" w:rsidRPr="007D5774" w:rsidRDefault="00710565">
            <w:pPr>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Lo anterior sin perjuicio del derecho que tienen las entidades </w:t>
            </w:r>
            <w:r w:rsidRPr="007D5774">
              <w:rPr>
                <w:rFonts w:ascii="Book Antiqua" w:eastAsia="Book Antiqua" w:hAnsi="Book Antiqua" w:cs="Book Antiqua"/>
                <w:strike/>
                <w:sz w:val="22"/>
                <w:szCs w:val="22"/>
              </w:rPr>
              <w:t xml:space="preserve">financieras </w:t>
            </w:r>
            <w:r w:rsidRPr="007D5774">
              <w:rPr>
                <w:rFonts w:ascii="Book Antiqua" w:eastAsia="Book Antiqua" w:hAnsi="Book Antiqua" w:cs="Book Antiqua"/>
                <w:sz w:val="22"/>
                <w:szCs w:val="22"/>
              </w:rPr>
              <w:t xml:space="preserve">de recurrir a los instrumentos judiciales ordinarios que se tengan para la recuperación de la cartera en mora y evitar la cultura de no pago. </w:t>
            </w:r>
          </w:p>
          <w:p w:rsidR="00D01E8B" w:rsidRPr="007D5774" w:rsidRDefault="00D01E8B">
            <w:pPr>
              <w:spacing w:line="276" w:lineRule="auto"/>
              <w:jc w:val="both"/>
              <w:rPr>
                <w:rFonts w:ascii="Book Antiqua" w:eastAsia="Book Antiqua" w:hAnsi="Book Antiqua" w:cs="Book Antiqua"/>
                <w:sz w:val="22"/>
                <w:szCs w:val="22"/>
              </w:rPr>
            </w:pPr>
          </w:p>
          <w:p w:rsidR="00D01E8B" w:rsidRPr="007D5774" w:rsidRDefault="00710565">
            <w:pPr>
              <w:spacing w:after="200" w:line="276" w:lineRule="auto"/>
              <w:jc w:val="both"/>
              <w:rPr>
                <w:rFonts w:ascii="Book Antiqua" w:eastAsia="Book Antiqua" w:hAnsi="Book Antiqua" w:cs="Book Antiqua"/>
                <w:sz w:val="22"/>
                <w:szCs w:val="22"/>
              </w:rPr>
            </w:pPr>
            <w:r w:rsidRPr="007D5774">
              <w:rPr>
                <w:rFonts w:ascii="Book Antiqua" w:eastAsia="Book Antiqua" w:hAnsi="Book Antiqua" w:cs="Book Antiqua"/>
                <w:strike/>
                <w:sz w:val="22"/>
                <w:szCs w:val="22"/>
              </w:rPr>
              <w:t xml:space="preserve">Los deudores y codeudores que tengan obligaciones crediticias con el </w:t>
            </w:r>
            <w:proofErr w:type="spellStart"/>
            <w:r w:rsidRPr="007D5774">
              <w:rPr>
                <w:rFonts w:ascii="Book Antiqua" w:eastAsia="Book Antiqua" w:hAnsi="Book Antiqua" w:cs="Book Antiqua"/>
                <w:strike/>
                <w:sz w:val="22"/>
                <w:szCs w:val="22"/>
              </w:rPr>
              <w:t>Icetex</w:t>
            </w:r>
            <w:proofErr w:type="spellEnd"/>
            <w:r w:rsidRPr="007D5774">
              <w:rPr>
                <w:rFonts w:ascii="Book Antiqua" w:eastAsia="Book Antiqua" w:hAnsi="Book Antiqua" w:cs="Book Antiqua"/>
                <w:strike/>
                <w:sz w:val="22"/>
                <w:szCs w:val="22"/>
              </w:rPr>
              <w:t xml:space="preserve">, que paguen las cuotas vencidas o que extingan sus obligaciones objeto de reporte dentro de los doce (12) meses siguientes a la entrada en vigencia de la presente ley, el dato negativo les deberá ser retirado inmediatamente de los bancos de datos. </w:t>
            </w:r>
            <w:r w:rsidRPr="007D5774">
              <w:rPr>
                <w:rFonts w:ascii="Book Antiqua" w:eastAsia="Book Antiqua" w:hAnsi="Book Antiqua" w:cs="Book Antiqua"/>
                <w:sz w:val="22"/>
                <w:szCs w:val="22"/>
              </w:rPr>
              <w:t xml:space="preserve"> </w:t>
            </w:r>
          </w:p>
          <w:p w:rsidR="00D01E8B" w:rsidRPr="007D5774" w:rsidRDefault="00D01E8B">
            <w:pPr>
              <w:spacing w:line="276" w:lineRule="auto"/>
              <w:jc w:val="both"/>
              <w:rPr>
                <w:rFonts w:ascii="Book Antiqua" w:eastAsia="Book Antiqua" w:hAnsi="Book Antiqua" w:cs="Book Antiqua"/>
                <w:sz w:val="22"/>
                <w:szCs w:val="22"/>
              </w:rPr>
            </w:pPr>
          </w:p>
          <w:p w:rsidR="00D01E8B" w:rsidRPr="007D5774" w:rsidRDefault="00710565">
            <w:pPr>
              <w:spacing w:line="276" w:lineRule="auto"/>
              <w:jc w:val="both"/>
              <w:rPr>
                <w:rFonts w:ascii="Book Antiqua" w:eastAsia="Book Antiqua" w:hAnsi="Book Antiqua" w:cs="Book Antiqua"/>
                <w:sz w:val="22"/>
                <w:szCs w:val="22"/>
                <w:u w:val="single"/>
              </w:rPr>
            </w:pPr>
            <w:r w:rsidRPr="007D5774">
              <w:rPr>
                <w:rFonts w:ascii="Book Antiqua" w:eastAsia="Book Antiqua" w:hAnsi="Book Antiqua" w:cs="Book Antiqua"/>
                <w:b/>
                <w:sz w:val="22"/>
                <w:szCs w:val="22"/>
                <w:u w:val="single"/>
              </w:rPr>
              <w:t xml:space="preserve">Parágrafo 1: </w:t>
            </w:r>
            <w:r w:rsidRPr="007D5774">
              <w:rPr>
                <w:rFonts w:ascii="Book Antiqua" w:eastAsia="Book Antiqua" w:hAnsi="Book Antiqua" w:cs="Book Antiqua"/>
                <w:sz w:val="22"/>
                <w:szCs w:val="22"/>
                <w:u w:val="single"/>
              </w:rPr>
              <w:t xml:space="preserve">En el evento </w:t>
            </w:r>
            <w:r w:rsidR="007D5774" w:rsidRPr="007D5774">
              <w:rPr>
                <w:rFonts w:ascii="Book Antiqua" w:eastAsia="Book Antiqua" w:hAnsi="Book Antiqua" w:cs="Book Antiqua"/>
                <w:sz w:val="22"/>
                <w:szCs w:val="22"/>
                <w:u w:val="single"/>
              </w:rPr>
              <w:t xml:space="preserve">en </w:t>
            </w:r>
            <w:r w:rsidRPr="007D5774">
              <w:rPr>
                <w:rFonts w:ascii="Book Antiqua" w:eastAsia="Book Antiqua" w:hAnsi="Book Antiqua" w:cs="Book Antiqua"/>
                <w:sz w:val="22"/>
                <w:szCs w:val="22"/>
                <w:u w:val="single"/>
              </w:rPr>
              <w:t>que se efectúe</w:t>
            </w:r>
            <w:r w:rsidR="007D5774" w:rsidRPr="007D5774">
              <w:rPr>
                <w:rFonts w:ascii="Book Antiqua" w:eastAsia="Book Antiqua" w:hAnsi="Book Antiqua" w:cs="Book Antiqua"/>
                <w:sz w:val="22"/>
                <w:szCs w:val="22"/>
                <w:u w:val="single"/>
              </w:rPr>
              <w:t xml:space="preserve"> el</w:t>
            </w:r>
            <w:r w:rsidRPr="007D5774">
              <w:rPr>
                <w:rFonts w:ascii="Book Antiqua" w:eastAsia="Book Antiqua" w:hAnsi="Book Antiqua" w:cs="Book Antiqua"/>
                <w:sz w:val="22"/>
                <w:szCs w:val="22"/>
                <w:u w:val="single"/>
              </w:rPr>
              <w:t xml:space="preserve"> incumplimiento de los mecanismos mediante los cuales se ha </w:t>
            </w:r>
            <w:r w:rsidRPr="007D5774">
              <w:rPr>
                <w:rFonts w:ascii="Book Antiqua" w:eastAsia="Book Antiqua" w:hAnsi="Book Antiqua" w:cs="Book Antiqua"/>
                <w:sz w:val="22"/>
                <w:szCs w:val="22"/>
                <w:u w:val="single"/>
              </w:rPr>
              <w:lastRenderedPageBreak/>
              <w:t>manifestado la voluntad de pago</w:t>
            </w:r>
            <w:r w:rsidR="007D5774" w:rsidRPr="007D5774">
              <w:rPr>
                <w:rFonts w:ascii="Book Antiqua" w:eastAsia="Book Antiqua" w:hAnsi="Book Antiqua" w:cs="Book Antiqua"/>
                <w:sz w:val="22"/>
                <w:szCs w:val="22"/>
                <w:u w:val="single"/>
              </w:rPr>
              <w:t>,</w:t>
            </w:r>
            <w:r w:rsidRPr="007D5774">
              <w:rPr>
                <w:rFonts w:ascii="Book Antiqua" w:eastAsia="Book Antiqua" w:hAnsi="Book Antiqua" w:cs="Book Antiqua"/>
                <w:sz w:val="22"/>
                <w:szCs w:val="22"/>
                <w:u w:val="single"/>
              </w:rPr>
              <w:t xml:space="preserve"> se perderá el beneficio </w:t>
            </w:r>
            <w:r w:rsidR="007D5774" w:rsidRPr="007D5774">
              <w:rPr>
                <w:rFonts w:ascii="Book Antiqua" w:eastAsia="Book Antiqua" w:hAnsi="Book Antiqua" w:cs="Book Antiqua"/>
                <w:sz w:val="22"/>
                <w:szCs w:val="22"/>
                <w:u w:val="single"/>
              </w:rPr>
              <w:t xml:space="preserve">de exclusión </w:t>
            </w:r>
            <w:r w:rsidRPr="007D5774">
              <w:rPr>
                <w:rFonts w:ascii="Book Antiqua" w:eastAsia="Book Antiqua" w:hAnsi="Book Antiqua" w:cs="Book Antiqua"/>
                <w:sz w:val="22"/>
                <w:szCs w:val="22"/>
                <w:u w:val="single"/>
              </w:rPr>
              <w:t>y la entidad procederá a realizar el reporte negativo</w:t>
            </w:r>
            <w:r w:rsidRPr="007D5774">
              <w:rPr>
                <w:rFonts w:ascii="Book Antiqua" w:eastAsia="Book Antiqua" w:hAnsi="Book Antiqua" w:cs="Book Antiqua"/>
                <w:sz w:val="22"/>
                <w:szCs w:val="22"/>
                <w:highlight w:val="white"/>
                <w:u w:val="single"/>
              </w:rPr>
              <w:t xml:space="preserve"> en los bancos de datos de información financiera y crediticia.</w:t>
            </w:r>
          </w:p>
          <w:p w:rsidR="00D01E8B" w:rsidRPr="007D5774" w:rsidRDefault="00710565">
            <w:pPr>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 </w:t>
            </w:r>
          </w:p>
          <w:p w:rsidR="00D01E8B" w:rsidRPr="007D5774" w:rsidRDefault="00D01E8B">
            <w:pPr>
              <w:spacing w:after="200" w:line="276" w:lineRule="auto"/>
              <w:jc w:val="both"/>
              <w:rPr>
                <w:rFonts w:ascii="Book Antiqua" w:eastAsia="Book Antiqua" w:hAnsi="Book Antiqua" w:cs="Book Antiqua"/>
                <w:sz w:val="22"/>
                <w:szCs w:val="22"/>
              </w:rPr>
            </w:pPr>
          </w:p>
          <w:p w:rsidR="00D01E8B" w:rsidRPr="007D5774" w:rsidRDefault="00710565">
            <w:pPr>
              <w:spacing w:line="276" w:lineRule="auto"/>
              <w:jc w:val="both"/>
              <w:rPr>
                <w:rFonts w:ascii="Book Antiqua" w:eastAsia="Book Antiqua" w:hAnsi="Book Antiqua" w:cs="Book Antiqua"/>
                <w:sz w:val="22"/>
                <w:szCs w:val="22"/>
              </w:rPr>
            </w:pPr>
            <w:r w:rsidRPr="007D5774">
              <w:rPr>
                <w:rFonts w:ascii="Book Antiqua" w:eastAsia="Book Antiqua" w:hAnsi="Book Antiqua" w:cs="Book Antiqua"/>
                <w:b/>
                <w:sz w:val="22"/>
                <w:szCs w:val="22"/>
                <w:highlight w:val="white"/>
                <w:u w:val="single"/>
              </w:rPr>
              <w:t xml:space="preserve">Parágrafo 2: </w:t>
            </w:r>
            <w:r w:rsidRPr="007D5774">
              <w:rPr>
                <w:rFonts w:ascii="Book Antiqua" w:eastAsia="Book Antiqua" w:hAnsi="Book Antiqua" w:cs="Book Antiqua"/>
                <w:sz w:val="22"/>
                <w:szCs w:val="22"/>
                <w:highlight w:val="white"/>
                <w:u w:val="single"/>
              </w:rPr>
              <w:t xml:space="preserve">Los titulares de la información, que dentro de los doce (12) meses siguientes a la entrada en vigencia de la presente ley, </w:t>
            </w:r>
            <w:r w:rsidRPr="007D5774">
              <w:rPr>
                <w:rFonts w:ascii="Book Antiqua" w:eastAsia="Book Antiqua" w:hAnsi="Book Antiqua" w:cs="Book Antiqua"/>
                <w:sz w:val="22"/>
                <w:szCs w:val="22"/>
                <w:u w:val="single"/>
              </w:rPr>
              <w:t>ya</w:t>
            </w:r>
            <w:r w:rsidRPr="007D5774">
              <w:rPr>
                <w:rFonts w:ascii="Book Antiqua" w:eastAsia="Book Antiqua" w:hAnsi="Book Antiqua" w:cs="Book Antiqua"/>
                <w:sz w:val="22"/>
                <w:szCs w:val="22"/>
                <w:highlight w:val="white"/>
                <w:u w:val="single"/>
              </w:rPr>
              <w:t xml:space="preserve"> tengan obligaciones crediticias  con el Instituto Colombiano de Crédito Educativo y Estudios Técnicos en el Exterior – ICETEX o con cualquier otra entidad por concepto de créditos educativos y paguen las cuotas vencidas, extingan su deuda o que realicen un acuerdo de pago y cumplan con las cuotas ininterrumpidamente durante los seis (6) meses siguientes, podrán solicitar el retiro inmediato del </w:t>
            </w:r>
            <w:r w:rsidRPr="007D5774">
              <w:rPr>
                <w:rFonts w:ascii="Book Antiqua" w:eastAsia="Book Antiqua" w:hAnsi="Book Antiqua" w:cs="Book Antiqua"/>
                <w:strike/>
                <w:sz w:val="22"/>
                <w:szCs w:val="22"/>
                <w:highlight w:val="white"/>
                <w:u w:val="single"/>
              </w:rPr>
              <w:t>dato</w:t>
            </w:r>
            <w:r w:rsidR="007D5774" w:rsidRPr="007D5774">
              <w:rPr>
                <w:rFonts w:ascii="Book Antiqua" w:eastAsia="Book Antiqua" w:hAnsi="Book Antiqua" w:cs="Book Antiqua"/>
                <w:strike/>
                <w:sz w:val="22"/>
                <w:szCs w:val="22"/>
                <w:highlight w:val="white"/>
                <w:u w:val="single"/>
              </w:rPr>
              <w:t xml:space="preserve"> </w:t>
            </w:r>
            <w:r w:rsidR="007D5774" w:rsidRPr="007D5774">
              <w:rPr>
                <w:rFonts w:ascii="Book Antiqua" w:eastAsia="Book Antiqua" w:hAnsi="Book Antiqua" w:cs="Book Antiqua"/>
                <w:b/>
                <w:sz w:val="22"/>
                <w:szCs w:val="22"/>
                <w:highlight w:val="white"/>
              </w:rPr>
              <w:t>reporte</w:t>
            </w:r>
            <w:r w:rsidR="007D5774" w:rsidRPr="007D5774">
              <w:rPr>
                <w:rFonts w:ascii="Book Antiqua" w:eastAsia="Book Antiqua" w:hAnsi="Book Antiqua" w:cs="Book Antiqua"/>
                <w:sz w:val="22"/>
                <w:szCs w:val="22"/>
                <w:highlight w:val="white"/>
                <w:u w:val="single"/>
              </w:rPr>
              <w:t xml:space="preserve"> </w:t>
            </w:r>
            <w:r w:rsidRPr="007D5774">
              <w:rPr>
                <w:rFonts w:ascii="Book Antiqua" w:eastAsia="Book Antiqua" w:hAnsi="Book Antiqua" w:cs="Book Antiqua"/>
                <w:sz w:val="22"/>
                <w:szCs w:val="22"/>
                <w:highlight w:val="white"/>
                <w:u w:val="single"/>
              </w:rPr>
              <w:t xml:space="preserve"> negativo de los bancos de datos de información financiera y crediticia.</w:t>
            </w:r>
          </w:p>
        </w:tc>
      </w:tr>
      <w:tr w:rsidR="00D01E8B" w:rsidRPr="007D5774">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1E8B" w:rsidRPr="007D5774" w:rsidRDefault="00710565">
            <w:pPr>
              <w:widowControl w:val="0"/>
              <w:spacing w:after="240"/>
              <w:jc w:val="both"/>
              <w:rPr>
                <w:rFonts w:ascii="Book Antiqua" w:eastAsia="Book Antiqua" w:hAnsi="Book Antiqua" w:cs="Book Antiqua"/>
                <w:sz w:val="22"/>
                <w:szCs w:val="22"/>
              </w:rPr>
            </w:pPr>
            <w:r w:rsidRPr="007D5774">
              <w:rPr>
                <w:rFonts w:ascii="Book Antiqua" w:eastAsia="Book Antiqua" w:hAnsi="Book Antiqua" w:cs="Book Antiqua"/>
                <w:sz w:val="22"/>
                <w:szCs w:val="22"/>
              </w:rPr>
              <w:lastRenderedPageBreak/>
              <w:t>Artículo 4.</w:t>
            </w:r>
          </w:p>
          <w:p w:rsidR="00D01E8B" w:rsidRPr="007D5774" w:rsidRDefault="00710565">
            <w:pPr>
              <w:widowControl w:val="0"/>
              <w:spacing w:after="240"/>
              <w:jc w:val="both"/>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 </w:t>
            </w:r>
          </w:p>
        </w:tc>
        <w:tc>
          <w:tcPr>
            <w:tcW w:w="3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1E8B" w:rsidRPr="007D5774" w:rsidRDefault="00710565">
            <w:pPr>
              <w:jc w:val="both"/>
              <w:rPr>
                <w:rFonts w:ascii="Book Antiqua" w:eastAsia="Book Antiqua" w:hAnsi="Book Antiqua" w:cs="Book Antiqua"/>
                <w:color w:val="000000"/>
                <w:sz w:val="22"/>
                <w:szCs w:val="22"/>
              </w:rPr>
            </w:pPr>
            <w:r w:rsidRPr="007D5774">
              <w:rPr>
                <w:rFonts w:ascii="Book Antiqua" w:eastAsia="Book Antiqua" w:hAnsi="Book Antiqua" w:cs="Book Antiqua"/>
                <w:b/>
                <w:color w:val="000000"/>
                <w:sz w:val="22"/>
                <w:szCs w:val="22"/>
              </w:rPr>
              <w:t xml:space="preserve">Artículo 4º. </w:t>
            </w:r>
            <w:r w:rsidRPr="007D5774">
              <w:rPr>
                <w:rFonts w:ascii="Book Antiqua" w:eastAsia="Book Antiqua" w:hAnsi="Book Antiqua" w:cs="Book Antiqua"/>
                <w:color w:val="000000"/>
                <w:sz w:val="22"/>
                <w:szCs w:val="22"/>
              </w:rPr>
              <w:t xml:space="preserve"> La presente Ley rige a partir de su sanción y publicación, y no tiene efectos retroactivos.</w:t>
            </w:r>
          </w:p>
        </w:tc>
        <w:tc>
          <w:tcPr>
            <w:tcW w:w="3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1E8B" w:rsidRPr="007D5774" w:rsidRDefault="00710565">
            <w:pPr>
              <w:widowControl w:val="0"/>
              <w:jc w:val="both"/>
              <w:rPr>
                <w:rFonts w:ascii="Book Antiqua" w:eastAsia="Book Antiqua" w:hAnsi="Book Antiqua" w:cs="Book Antiqua"/>
                <w:sz w:val="22"/>
                <w:szCs w:val="22"/>
                <w:u w:val="single"/>
              </w:rPr>
            </w:pPr>
            <w:r w:rsidRPr="007D5774">
              <w:rPr>
                <w:rFonts w:ascii="Book Antiqua" w:eastAsia="Book Antiqua" w:hAnsi="Book Antiqua" w:cs="Book Antiqua"/>
                <w:b/>
                <w:sz w:val="22"/>
                <w:szCs w:val="22"/>
              </w:rPr>
              <w:t xml:space="preserve">Artículo 4º. </w:t>
            </w:r>
            <w:r w:rsidRPr="007D5774">
              <w:rPr>
                <w:rFonts w:ascii="Book Antiqua" w:eastAsia="Book Antiqua" w:hAnsi="Book Antiqua" w:cs="Book Antiqua"/>
                <w:sz w:val="22"/>
                <w:szCs w:val="22"/>
              </w:rPr>
              <w:t xml:space="preserve"> La presente Ley rige a partir de su sanción y publicación</w:t>
            </w:r>
            <w:r w:rsidRPr="007D5774">
              <w:rPr>
                <w:rFonts w:ascii="Book Antiqua" w:eastAsia="Book Antiqua" w:hAnsi="Book Antiqua" w:cs="Book Antiqua"/>
                <w:strike/>
                <w:sz w:val="22"/>
                <w:szCs w:val="22"/>
              </w:rPr>
              <w:t xml:space="preserve">, y no tiene efectos retroactivos. </w:t>
            </w:r>
            <w:r w:rsidRPr="007D5774">
              <w:rPr>
                <w:rFonts w:ascii="Book Antiqua" w:eastAsia="Book Antiqua" w:hAnsi="Book Antiqua" w:cs="Book Antiqua"/>
                <w:sz w:val="22"/>
                <w:szCs w:val="22"/>
                <w:u w:val="single"/>
              </w:rPr>
              <w:t>y deroga las disposiciones que le sean contrarias</w:t>
            </w:r>
          </w:p>
        </w:tc>
      </w:tr>
    </w:tbl>
    <w:p w:rsidR="00D01E8B" w:rsidRPr="007D5774" w:rsidRDefault="00D01E8B">
      <w:pPr>
        <w:tabs>
          <w:tab w:val="left" w:pos="7132"/>
        </w:tabs>
        <w:spacing w:line="276" w:lineRule="auto"/>
        <w:rPr>
          <w:rFonts w:ascii="Book Antiqua" w:eastAsia="Book Antiqua" w:hAnsi="Book Antiqua" w:cs="Book Antiqua"/>
          <w:b/>
          <w:sz w:val="22"/>
          <w:szCs w:val="22"/>
        </w:rPr>
      </w:pPr>
    </w:p>
    <w:p w:rsidR="00D01E8B" w:rsidRPr="007D5774" w:rsidRDefault="00710565">
      <w:pPr>
        <w:widowControl w:val="0"/>
        <w:numPr>
          <w:ilvl w:val="0"/>
          <w:numId w:val="3"/>
        </w:numPr>
        <w:pBdr>
          <w:top w:val="nil"/>
          <w:left w:val="nil"/>
          <w:bottom w:val="nil"/>
          <w:right w:val="nil"/>
          <w:between w:val="nil"/>
        </w:pBdr>
        <w:tabs>
          <w:tab w:val="left" w:pos="7132"/>
        </w:tabs>
        <w:spacing w:line="276" w:lineRule="auto"/>
        <w:rPr>
          <w:rFonts w:ascii="Book Antiqua" w:eastAsia="Book Antiqua" w:hAnsi="Book Antiqua" w:cs="Book Antiqua"/>
          <w:b/>
          <w:color w:val="000000"/>
          <w:sz w:val="22"/>
          <w:szCs w:val="22"/>
        </w:rPr>
      </w:pPr>
      <w:r w:rsidRPr="007D5774">
        <w:rPr>
          <w:rFonts w:ascii="Book Antiqua" w:eastAsia="Book Antiqua" w:hAnsi="Book Antiqua" w:cs="Book Antiqua"/>
          <w:b/>
          <w:color w:val="000000"/>
          <w:sz w:val="22"/>
          <w:szCs w:val="22"/>
        </w:rPr>
        <w:t xml:space="preserve"> Conflicto de intereses</w:t>
      </w:r>
    </w:p>
    <w:p w:rsidR="00D01E8B" w:rsidRPr="007D5774" w:rsidRDefault="00D01E8B">
      <w:pPr>
        <w:shd w:val="clear" w:color="auto" w:fill="FFFFFF"/>
        <w:tabs>
          <w:tab w:val="left" w:pos="7132"/>
        </w:tabs>
        <w:spacing w:line="276" w:lineRule="auto"/>
        <w:jc w:val="both"/>
        <w:rPr>
          <w:rFonts w:ascii="Book Antiqua" w:eastAsia="Book Antiqua" w:hAnsi="Book Antiqua" w:cs="Book Antiqua"/>
          <w:sz w:val="22"/>
          <w:szCs w:val="22"/>
        </w:rPr>
      </w:pPr>
    </w:p>
    <w:p w:rsidR="00D01E8B" w:rsidRPr="007D5774" w:rsidRDefault="00710565">
      <w:pPr>
        <w:shd w:val="clear" w:color="auto" w:fill="FFFFFF"/>
        <w:tabs>
          <w:tab w:val="left" w:pos="7132"/>
        </w:tabs>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El artículo 291 de la Ley 5ª de 1992 -Reglamento Interno del Congreso, modificado por el artículo 3° de la Ley 2003 de 2019, establece que: “</w:t>
      </w:r>
      <w:r w:rsidRPr="007D5774">
        <w:rPr>
          <w:rFonts w:ascii="Book Antiqua" w:eastAsia="Book Antiqua" w:hAnsi="Book Antiqua" w:cs="Book Antiqua"/>
          <w:i/>
          <w:sz w:val="22"/>
          <w:szCs w:val="22"/>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7D5774">
        <w:rPr>
          <w:rFonts w:ascii="Book Antiqua" w:eastAsia="Book Antiqua" w:hAnsi="Book Antiqua" w:cs="Book Antiqua"/>
          <w:sz w:val="22"/>
          <w:szCs w:val="22"/>
        </w:rPr>
        <w:t xml:space="preserve">. </w:t>
      </w:r>
    </w:p>
    <w:p w:rsidR="00D01E8B" w:rsidRPr="007D5774" w:rsidRDefault="00D01E8B">
      <w:pPr>
        <w:shd w:val="clear" w:color="auto" w:fill="FFFFFF"/>
        <w:tabs>
          <w:tab w:val="left" w:pos="7132"/>
        </w:tabs>
        <w:spacing w:line="276" w:lineRule="auto"/>
        <w:jc w:val="both"/>
        <w:rPr>
          <w:rFonts w:ascii="Book Antiqua" w:eastAsia="Book Antiqua" w:hAnsi="Book Antiqua" w:cs="Book Antiqua"/>
          <w:sz w:val="22"/>
          <w:szCs w:val="22"/>
        </w:rPr>
      </w:pPr>
    </w:p>
    <w:p w:rsidR="00D01E8B" w:rsidRPr="007D5774" w:rsidRDefault="00710565">
      <w:pPr>
        <w:pBdr>
          <w:top w:val="nil"/>
          <w:left w:val="nil"/>
          <w:bottom w:val="nil"/>
          <w:right w:val="nil"/>
          <w:between w:val="nil"/>
        </w:pBdr>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highlight w:val="white"/>
        </w:rPr>
        <w:t>Sobre este asunto ha señalado el Consejo de Estado (2019):</w:t>
      </w:r>
    </w:p>
    <w:p w:rsidR="00D01E8B" w:rsidRPr="007D5774" w:rsidRDefault="00D01E8B">
      <w:pPr>
        <w:rPr>
          <w:rFonts w:ascii="Book Antiqua" w:eastAsia="Book Antiqua" w:hAnsi="Book Antiqua" w:cs="Book Antiqua"/>
          <w:color w:val="000000"/>
          <w:sz w:val="22"/>
          <w:szCs w:val="22"/>
        </w:rPr>
      </w:pPr>
    </w:p>
    <w:p w:rsidR="00D01E8B" w:rsidRPr="007D5774" w:rsidRDefault="00710565">
      <w:pPr>
        <w:pBdr>
          <w:top w:val="nil"/>
          <w:left w:val="nil"/>
          <w:bottom w:val="nil"/>
          <w:right w:val="nil"/>
          <w:between w:val="nil"/>
        </w:pBdr>
        <w:ind w:left="708"/>
        <w:jc w:val="both"/>
        <w:rPr>
          <w:rFonts w:ascii="Book Antiqua" w:eastAsia="Book Antiqua" w:hAnsi="Book Antiqua" w:cs="Book Antiqua"/>
          <w:color w:val="000000"/>
          <w:sz w:val="22"/>
          <w:szCs w:val="22"/>
        </w:rPr>
      </w:pPr>
      <w:r w:rsidRPr="007D5774">
        <w:rPr>
          <w:rFonts w:ascii="Book Antiqua" w:eastAsia="Book Antiqua" w:hAnsi="Book Antiqua" w:cs="Book Antiqua"/>
          <w:i/>
          <w:color w:val="000000"/>
          <w:sz w:val="22"/>
          <w:szCs w:val="22"/>
          <w:highlight w:val="white"/>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D01E8B" w:rsidRPr="007D5774" w:rsidRDefault="00D01E8B">
      <w:pPr>
        <w:rPr>
          <w:rFonts w:ascii="Book Antiqua" w:eastAsia="Book Antiqua" w:hAnsi="Book Antiqua" w:cs="Book Antiqua"/>
          <w:color w:val="000000"/>
          <w:sz w:val="22"/>
          <w:szCs w:val="22"/>
        </w:rPr>
      </w:pPr>
    </w:p>
    <w:p w:rsidR="00D01E8B" w:rsidRPr="007D5774" w:rsidRDefault="00710565">
      <w:pPr>
        <w:pBdr>
          <w:top w:val="nil"/>
          <w:left w:val="nil"/>
          <w:bottom w:val="nil"/>
          <w:right w:val="nil"/>
          <w:between w:val="nil"/>
        </w:pBdr>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highlight w:val="white"/>
        </w:rPr>
        <w:t>De igual forma, es pertinente señalar lo que la Ley 5 de 1992 dispone sobre la materia en el artículo 286, modificado por el artículo 1 de la Ley 2003 de 2019:</w:t>
      </w:r>
    </w:p>
    <w:p w:rsidR="00D01E8B" w:rsidRPr="007D5774" w:rsidRDefault="00D01E8B">
      <w:pPr>
        <w:rPr>
          <w:rFonts w:ascii="Book Antiqua" w:eastAsia="Book Antiqua" w:hAnsi="Book Antiqua" w:cs="Book Antiqua"/>
          <w:color w:val="000000"/>
          <w:sz w:val="22"/>
          <w:szCs w:val="22"/>
        </w:rPr>
      </w:pPr>
    </w:p>
    <w:p w:rsidR="00D01E8B" w:rsidRPr="007D5774" w:rsidRDefault="00710565">
      <w:pPr>
        <w:pBdr>
          <w:top w:val="nil"/>
          <w:left w:val="nil"/>
          <w:bottom w:val="nil"/>
          <w:right w:val="nil"/>
          <w:between w:val="nil"/>
        </w:pBdr>
        <w:ind w:left="708"/>
        <w:jc w:val="both"/>
        <w:rPr>
          <w:rFonts w:ascii="Book Antiqua" w:eastAsia="Book Antiqua" w:hAnsi="Book Antiqua" w:cs="Book Antiqua"/>
          <w:color w:val="000000"/>
          <w:sz w:val="22"/>
          <w:szCs w:val="22"/>
        </w:rPr>
      </w:pPr>
      <w:r w:rsidRPr="007D5774">
        <w:rPr>
          <w:rFonts w:ascii="Book Antiqua" w:eastAsia="Book Antiqua" w:hAnsi="Book Antiqua" w:cs="Book Antiqua"/>
          <w:i/>
          <w:color w:val="000000"/>
          <w:sz w:val="22"/>
          <w:szCs w:val="22"/>
          <w:highlight w:val="white"/>
        </w:rPr>
        <w:t>“Se entiende como conflicto de interés una situación donde la discusión o votación de un proyecto de ley o acto legislativo o artículo, pueda resultar en un beneficio particular, actual y directo a favor del congresista.</w:t>
      </w:r>
    </w:p>
    <w:p w:rsidR="00D01E8B" w:rsidRPr="007D5774" w:rsidRDefault="00710565">
      <w:pPr>
        <w:pBdr>
          <w:top w:val="nil"/>
          <w:left w:val="nil"/>
          <w:bottom w:val="nil"/>
          <w:right w:val="nil"/>
          <w:between w:val="nil"/>
        </w:pBdr>
        <w:ind w:left="708"/>
        <w:jc w:val="both"/>
        <w:rPr>
          <w:rFonts w:ascii="Book Antiqua" w:eastAsia="Book Antiqua" w:hAnsi="Book Antiqua" w:cs="Book Antiqua"/>
          <w:color w:val="000000"/>
          <w:sz w:val="22"/>
          <w:szCs w:val="22"/>
        </w:rPr>
      </w:pPr>
      <w:r w:rsidRPr="007D5774">
        <w:rPr>
          <w:rFonts w:ascii="Book Antiqua" w:eastAsia="Book Antiqua" w:hAnsi="Book Antiqua" w:cs="Book Antiqua"/>
          <w:i/>
          <w:color w:val="000000"/>
          <w:sz w:val="22"/>
          <w:szCs w:val="22"/>
          <w:highlight w:val="white"/>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D01E8B" w:rsidRPr="007D5774" w:rsidRDefault="00710565">
      <w:pPr>
        <w:pBdr>
          <w:top w:val="nil"/>
          <w:left w:val="nil"/>
          <w:bottom w:val="nil"/>
          <w:right w:val="nil"/>
          <w:between w:val="nil"/>
        </w:pBdr>
        <w:ind w:left="708"/>
        <w:jc w:val="both"/>
        <w:rPr>
          <w:rFonts w:ascii="Book Antiqua" w:eastAsia="Book Antiqua" w:hAnsi="Book Antiqua" w:cs="Book Antiqua"/>
          <w:color w:val="000000"/>
          <w:sz w:val="22"/>
          <w:szCs w:val="22"/>
        </w:rPr>
      </w:pPr>
      <w:r w:rsidRPr="007D5774">
        <w:rPr>
          <w:rFonts w:ascii="Book Antiqua" w:eastAsia="Book Antiqua" w:hAnsi="Book Antiqua" w:cs="Book Antiqua"/>
          <w:i/>
          <w:color w:val="000000"/>
          <w:sz w:val="22"/>
          <w:szCs w:val="22"/>
          <w:highlight w:val="white"/>
        </w:rPr>
        <w:t>b) Beneficio actual: aquel que efectivamente se configura en las circunstancias presentes y existentes al momento en el que el congresista participa de la decisión. </w:t>
      </w:r>
    </w:p>
    <w:p w:rsidR="00D01E8B" w:rsidRPr="007D5774" w:rsidRDefault="00710565">
      <w:pPr>
        <w:pBdr>
          <w:top w:val="nil"/>
          <w:left w:val="nil"/>
          <w:bottom w:val="nil"/>
          <w:right w:val="nil"/>
          <w:between w:val="nil"/>
        </w:pBdr>
        <w:ind w:left="708"/>
        <w:jc w:val="both"/>
        <w:rPr>
          <w:rFonts w:ascii="Book Antiqua" w:eastAsia="Book Antiqua" w:hAnsi="Book Antiqua" w:cs="Book Antiqua"/>
          <w:color w:val="000000"/>
          <w:sz w:val="22"/>
          <w:szCs w:val="22"/>
        </w:rPr>
      </w:pPr>
      <w:r w:rsidRPr="007D5774">
        <w:rPr>
          <w:rFonts w:ascii="Book Antiqua" w:eastAsia="Book Antiqua" w:hAnsi="Book Antiqua" w:cs="Book Antiqua"/>
          <w:i/>
          <w:color w:val="000000"/>
          <w:sz w:val="22"/>
          <w:szCs w:val="22"/>
          <w:highlight w:val="white"/>
        </w:rPr>
        <w:t>c) Beneficio directo: aquel que se produzca de forma específica respecto del congresista, de su cónyuge, compañero o compañera permanente, o parientes dentro del segundo grado de consanguinidad, segundo de afinidad o primero civil.”</w:t>
      </w:r>
    </w:p>
    <w:p w:rsidR="00D01E8B" w:rsidRPr="007D5774" w:rsidRDefault="00D01E8B">
      <w:pPr>
        <w:shd w:val="clear" w:color="auto" w:fill="FFFFFF"/>
        <w:tabs>
          <w:tab w:val="left" w:pos="7132"/>
        </w:tabs>
        <w:spacing w:line="276" w:lineRule="auto"/>
        <w:jc w:val="both"/>
        <w:rPr>
          <w:rFonts w:ascii="Book Antiqua" w:eastAsia="Book Antiqua" w:hAnsi="Book Antiqua" w:cs="Book Antiqua"/>
          <w:sz w:val="22"/>
          <w:szCs w:val="22"/>
        </w:rPr>
      </w:pPr>
    </w:p>
    <w:p w:rsidR="00D01E8B" w:rsidRPr="007D5774" w:rsidRDefault="00710565">
      <w:pPr>
        <w:shd w:val="clear" w:color="auto" w:fill="FFFFFF"/>
        <w:tabs>
          <w:tab w:val="left" w:pos="7132"/>
        </w:tabs>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rsidR="00D01E8B" w:rsidRDefault="00710565">
      <w:pPr>
        <w:spacing w:before="240"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rPr>
        <w:t>En todo caso, es pertinente aclarar que los conflictos de interés son personales y corresponde a cada Congresista evaluarlos, pudiendo manifestar cuando considere que está inmerso en impedimento.</w:t>
      </w:r>
    </w:p>
    <w:p w:rsidR="00F92BC2" w:rsidRDefault="00F92BC2">
      <w:pPr>
        <w:spacing w:before="240" w:line="276" w:lineRule="auto"/>
        <w:jc w:val="both"/>
        <w:rPr>
          <w:rFonts w:ascii="Book Antiqua" w:eastAsia="Book Antiqua" w:hAnsi="Book Antiqua" w:cs="Book Antiqua"/>
          <w:sz w:val="22"/>
          <w:szCs w:val="22"/>
        </w:rPr>
      </w:pPr>
    </w:p>
    <w:p w:rsidR="00F92BC2" w:rsidRPr="007D5774" w:rsidRDefault="00F92BC2">
      <w:pPr>
        <w:spacing w:before="240" w:line="276" w:lineRule="auto"/>
        <w:jc w:val="both"/>
        <w:rPr>
          <w:rFonts w:ascii="Book Antiqua" w:eastAsia="Book Antiqua" w:hAnsi="Book Antiqua" w:cs="Book Antiqua"/>
          <w:sz w:val="22"/>
          <w:szCs w:val="22"/>
        </w:rPr>
      </w:pPr>
    </w:p>
    <w:p w:rsidR="00D01E8B" w:rsidRPr="007D5774" w:rsidRDefault="00710565">
      <w:pPr>
        <w:widowControl w:val="0"/>
        <w:numPr>
          <w:ilvl w:val="0"/>
          <w:numId w:val="3"/>
        </w:numPr>
        <w:pBdr>
          <w:top w:val="nil"/>
          <w:left w:val="nil"/>
          <w:bottom w:val="nil"/>
          <w:right w:val="nil"/>
          <w:between w:val="nil"/>
        </w:pBdr>
        <w:spacing w:before="240" w:line="276" w:lineRule="auto"/>
        <w:jc w:val="both"/>
        <w:rPr>
          <w:rFonts w:ascii="Book Antiqua" w:eastAsia="Book Antiqua" w:hAnsi="Book Antiqua" w:cs="Book Antiqua"/>
          <w:b/>
          <w:color w:val="000000"/>
          <w:sz w:val="22"/>
          <w:szCs w:val="22"/>
        </w:rPr>
      </w:pPr>
      <w:r w:rsidRPr="007D5774">
        <w:rPr>
          <w:rFonts w:ascii="Book Antiqua" w:eastAsia="Book Antiqua" w:hAnsi="Book Antiqua" w:cs="Book Antiqua"/>
          <w:b/>
          <w:color w:val="000000"/>
          <w:sz w:val="22"/>
          <w:szCs w:val="22"/>
        </w:rPr>
        <w:lastRenderedPageBreak/>
        <w:t>Impacto Fiscal</w:t>
      </w:r>
    </w:p>
    <w:p w:rsidR="00D01E8B" w:rsidRPr="007D5774" w:rsidRDefault="00D01E8B">
      <w:pPr>
        <w:widowControl w:val="0"/>
        <w:pBdr>
          <w:top w:val="nil"/>
          <w:left w:val="nil"/>
          <w:bottom w:val="nil"/>
          <w:right w:val="nil"/>
          <w:between w:val="nil"/>
        </w:pBdr>
        <w:spacing w:before="240" w:line="276" w:lineRule="auto"/>
        <w:jc w:val="both"/>
        <w:rPr>
          <w:rFonts w:ascii="Book Antiqua" w:eastAsia="Book Antiqua" w:hAnsi="Book Antiqua" w:cs="Book Antiqua"/>
          <w:b/>
          <w:sz w:val="22"/>
          <w:szCs w:val="22"/>
        </w:rPr>
      </w:pPr>
    </w:p>
    <w:p w:rsidR="00D01E8B" w:rsidRPr="007D5774" w:rsidRDefault="00710565">
      <w:pPr>
        <w:pBdr>
          <w:top w:val="nil"/>
          <w:left w:val="nil"/>
          <w:bottom w:val="nil"/>
          <w:right w:val="nil"/>
          <w:between w:val="nil"/>
        </w:pBdr>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 xml:space="preserve">La Ley 819 de 2003 “Por la cual se dictan normas orgánicas en materia de presupuesto, responsabilidad y transparencia fiscal y se dictan otras disposiciones”, en el artículo 7 establece: </w:t>
      </w:r>
    </w:p>
    <w:p w:rsidR="00D01E8B" w:rsidRPr="007D5774" w:rsidRDefault="00D01E8B">
      <w:pPr>
        <w:pBdr>
          <w:top w:val="nil"/>
          <w:left w:val="nil"/>
          <w:bottom w:val="nil"/>
          <w:right w:val="nil"/>
          <w:between w:val="nil"/>
        </w:pBdr>
        <w:ind w:left="720"/>
        <w:jc w:val="both"/>
        <w:rPr>
          <w:rFonts w:ascii="Book Antiqua" w:eastAsia="Book Antiqua" w:hAnsi="Book Antiqua" w:cs="Book Antiqua"/>
          <w:i/>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color w:val="000000"/>
          <w:sz w:val="22"/>
          <w:szCs w:val="22"/>
        </w:rPr>
      </w:pPr>
      <w:r w:rsidRPr="007D5774">
        <w:rPr>
          <w:rFonts w:ascii="Book Antiqua" w:eastAsia="Book Antiqua" w:hAnsi="Book Antiqua" w:cs="Book Antiqua"/>
          <w:i/>
          <w:color w:val="000000"/>
          <w:sz w:val="22"/>
          <w:szCs w:val="22"/>
        </w:rPr>
        <w:t>“</w:t>
      </w:r>
      <w:r w:rsidRPr="007D5774">
        <w:rPr>
          <w:rFonts w:ascii="Book Antiqua" w:eastAsia="Book Antiqua" w:hAnsi="Book Antiqua" w:cs="Book Antiqua"/>
          <w:b/>
          <w:i/>
          <w:color w:val="000000"/>
          <w:sz w:val="22"/>
          <w:szCs w:val="22"/>
        </w:rPr>
        <w:t xml:space="preserve">ARTÍCULO 7o. ANÁLISIS DEL IMPACTO FISCAL DE LAS NORMAS. </w:t>
      </w:r>
      <w:r w:rsidRPr="007D5774">
        <w:rPr>
          <w:rFonts w:ascii="Book Antiqua" w:eastAsia="Book Antiqua" w:hAnsi="Book Antiqua" w:cs="Book Antiqua"/>
          <w:i/>
          <w:color w:val="000000"/>
          <w:sz w:val="22"/>
          <w:szCs w:val="22"/>
        </w:rPr>
        <w:t xml:space="preserve">En todo momento, el impacto fiscal de cualquier proyecto de ley, ordenanza o acuerdo, que ordene gasto o que otorgue beneficios tributarios, </w:t>
      </w:r>
      <w:proofErr w:type="spellStart"/>
      <w:r w:rsidRPr="007D5774">
        <w:rPr>
          <w:rFonts w:ascii="Book Antiqua" w:eastAsia="Book Antiqua" w:hAnsi="Book Antiqua" w:cs="Book Antiqua"/>
          <w:i/>
          <w:color w:val="000000"/>
          <w:sz w:val="22"/>
          <w:szCs w:val="22"/>
        </w:rPr>
        <w:t>debera</w:t>
      </w:r>
      <w:proofErr w:type="spellEnd"/>
      <w:r w:rsidRPr="007D5774">
        <w:rPr>
          <w:rFonts w:ascii="Book Antiqua" w:eastAsia="Book Antiqua" w:hAnsi="Book Antiqua" w:cs="Book Antiqua"/>
          <w:i/>
          <w:color w:val="000000"/>
          <w:sz w:val="22"/>
          <w:szCs w:val="22"/>
        </w:rPr>
        <w:t xml:space="preserve">́ hacerse </w:t>
      </w:r>
      <w:proofErr w:type="spellStart"/>
      <w:r w:rsidRPr="007D5774">
        <w:rPr>
          <w:rFonts w:ascii="Book Antiqua" w:eastAsia="Book Antiqua" w:hAnsi="Book Antiqua" w:cs="Book Antiqua"/>
          <w:i/>
          <w:color w:val="000000"/>
          <w:sz w:val="22"/>
          <w:szCs w:val="22"/>
        </w:rPr>
        <w:t>explícito</w:t>
      </w:r>
      <w:proofErr w:type="spellEnd"/>
      <w:r w:rsidRPr="007D5774">
        <w:rPr>
          <w:rFonts w:ascii="Book Antiqua" w:eastAsia="Book Antiqua" w:hAnsi="Book Antiqua" w:cs="Book Antiqua"/>
          <w:i/>
          <w:color w:val="000000"/>
          <w:sz w:val="22"/>
          <w:szCs w:val="22"/>
        </w:rPr>
        <w:t xml:space="preserve"> y </w:t>
      </w:r>
      <w:proofErr w:type="spellStart"/>
      <w:r w:rsidRPr="007D5774">
        <w:rPr>
          <w:rFonts w:ascii="Book Antiqua" w:eastAsia="Book Antiqua" w:hAnsi="Book Antiqua" w:cs="Book Antiqua"/>
          <w:i/>
          <w:color w:val="000000"/>
          <w:sz w:val="22"/>
          <w:szCs w:val="22"/>
        </w:rPr>
        <w:t>debera</w:t>
      </w:r>
      <w:proofErr w:type="spellEnd"/>
      <w:r w:rsidRPr="007D5774">
        <w:rPr>
          <w:rFonts w:ascii="Book Antiqua" w:eastAsia="Book Antiqua" w:hAnsi="Book Antiqua" w:cs="Book Antiqua"/>
          <w:i/>
          <w:color w:val="000000"/>
          <w:sz w:val="22"/>
          <w:szCs w:val="22"/>
        </w:rPr>
        <w:t xml:space="preserve">́ ser compatible con el Marco Fiscal de Mediano Plazo. </w:t>
      </w:r>
    </w:p>
    <w:p w:rsidR="00D01E8B" w:rsidRPr="007D5774" w:rsidRDefault="00D01E8B">
      <w:pPr>
        <w:pBdr>
          <w:top w:val="nil"/>
          <w:left w:val="nil"/>
          <w:bottom w:val="nil"/>
          <w:right w:val="nil"/>
          <w:between w:val="nil"/>
        </w:pBdr>
        <w:ind w:left="720"/>
        <w:jc w:val="both"/>
        <w:rPr>
          <w:rFonts w:ascii="Book Antiqua" w:eastAsia="Book Antiqua" w:hAnsi="Book Antiqua" w:cs="Book Antiqua"/>
          <w:i/>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color w:val="000000"/>
          <w:sz w:val="22"/>
          <w:szCs w:val="22"/>
        </w:rPr>
      </w:pPr>
      <w:r w:rsidRPr="007D5774">
        <w:rPr>
          <w:rFonts w:ascii="Book Antiqua" w:eastAsia="Book Antiqua" w:hAnsi="Book Antiqua" w:cs="Book Antiqua"/>
          <w:i/>
          <w:color w:val="000000"/>
          <w:sz w:val="22"/>
          <w:szCs w:val="22"/>
        </w:rPr>
        <w:t xml:space="preserve">Para estos </w:t>
      </w:r>
      <w:proofErr w:type="spellStart"/>
      <w:r w:rsidRPr="007D5774">
        <w:rPr>
          <w:rFonts w:ascii="Book Antiqua" w:eastAsia="Book Antiqua" w:hAnsi="Book Antiqua" w:cs="Book Antiqua"/>
          <w:i/>
          <w:color w:val="000000"/>
          <w:sz w:val="22"/>
          <w:szCs w:val="22"/>
        </w:rPr>
        <w:t>propósitos</w:t>
      </w:r>
      <w:proofErr w:type="spellEnd"/>
      <w:r w:rsidRPr="007D5774">
        <w:rPr>
          <w:rFonts w:ascii="Book Antiqua" w:eastAsia="Book Antiqua" w:hAnsi="Book Antiqua" w:cs="Book Antiqua"/>
          <w:i/>
          <w:color w:val="000000"/>
          <w:sz w:val="22"/>
          <w:szCs w:val="22"/>
        </w:rPr>
        <w:t xml:space="preserve">, </w:t>
      </w:r>
      <w:proofErr w:type="spellStart"/>
      <w:r w:rsidRPr="007D5774">
        <w:rPr>
          <w:rFonts w:ascii="Book Antiqua" w:eastAsia="Book Antiqua" w:hAnsi="Book Antiqua" w:cs="Book Antiqua"/>
          <w:i/>
          <w:color w:val="000000"/>
          <w:sz w:val="22"/>
          <w:szCs w:val="22"/>
        </w:rPr>
        <w:t>debera</w:t>
      </w:r>
      <w:proofErr w:type="spellEnd"/>
      <w:r w:rsidRPr="007D5774">
        <w:rPr>
          <w:rFonts w:ascii="Book Antiqua" w:eastAsia="Book Antiqua" w:hAnsi="Book Antiqua" w:cs="Book Antiqua"/>
          <w:i/>
          <w:color w:val="000000"/>
          <w:sz w:val="22"/>
          <w:szCs w:val="22"/>
        </w:rPr>
        <w:t xml:space="preserve">́ incluirse expresamente en la </w:t>
      </w:r>
      <w:proofErr w:type="spellStart"/>
      <w:r w:rsidRPr="007D5774">
        <w:rPr>
          <w:rFonts w:ascii="Book Antiqua" w:eastAsia="Book Antiqua" w:hAnsi="Book Antiqua" w:cs="Book Antiqua"/>
          <w:i/>
          <w:color w:val="000000"/>
          <w:sz w:val="22"/>
          <w:szCs w:val="22"/>
        </w:rPr>
        <w:t>exposición</w:t>
      </w:r>
      <w:proofErr w:type="spellEnd"/>
      <w:r w:rsidRPr="007D5774">
        <w:rPr>
          <w:rFonts w:ascii="Book Antiqua" w:eastAsia="Book Antiqua" w:hAnsi="Book Antiqua" w:cs="Book Antiqua"/>
          <w:i/>
          <w:color w:val="000000"/>
          <w:sz w:val="22"/>
          <w:szCs w:val="22"/>
        </w:rPr>
        <w:t xml:space="preserve"> de motivos y en las ponencias de </w:t>
      </w:r>
      <w:proofErr w:type="spellStart"/>
      <w:r w:rsidRPr="007D5774">
        <w:rPr>
          <w:rFonts w:ascii="Book Antiqua" w:eastAsia="Book Antiqua" w:hAnsi="Book Antiqua" w:cs="Book Antiqua"/>
          <w:i/>
          <w:color w:val="000000"/>
          <w:sz w:val="22"/>
          <w:szCs w:val="22"/>
        </w:rPr>
        <w:t>trámite</w:t>
      </w:r>
      <w:proofErr w:type="spellEnd"/>
      <w:r w:rsidRPr="007D5774">
        <w:rPr>
          <w:rFonts w:ascii="Book Antiqua" w:eastAsia="Book Antiqua" w:hAnsi="Book Antiqua" w:cs="Book Antiqua"/>
          <w:i/>
          <w:color w:val="000000"/>
          <w:sz w:val="22"/>
          <w:szCs w:val="22"/>
        </w:rPr>
        <w:t xml:space="preserve"> respectivas los costos fiscales de la iniciativa y la fuente de ingreso adicional generada para el financiamiento de dicho costo. </w:t>
      </w:r>
    </w:p>
    <w:p w:rsidR="00D01E8B" w:rsidRPr="007D5774" w:rsidRDefault="00D01E8B">
      <w:pPr>
        <w:pBdr>
          <w:top w:val="nil"/>
          <w:left w:val="nil"/>
          <w:bottom w:val="nil"/>
          <w:right w:val="nil"/>
          <w:between w:val="nil"/>
        </w:pBdr>
        <w:ind w:left="720"/>
        <w:jc w:val="both"/>
        <w:rPr>
          <w:rFonts w:ascii="Book Antiqua" w:eastAsia="Book Antiqua" w:hAnsi="Book Antiqua" w:cs="Book Antiqua"/>
          <w:i/>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color w:val="000000"/>
          <w:sz w:val="22"/>
          <w:szCs w:val="22"/>
        </w:rPr>
      </w:pPr>
      <w:r w:rsidRPr="007D5774">
        <w:rPr>
          <w:rFonts w:ascii="Book Antiqua" w:eastAsia="Book Antiqua" w:hAnsi="Book Antiqua" w:cs="Book Antiqua"/>
          <w:i/>
          <w:color w:val="000000"/>
          <w:sz w:val="22"/>
          <w:szCs w:val="22"/>
        </w:rPr>
        <w:t xml:space="preserve">El Ministerio de Hacienda y </w:t>
      </w:r>
      <w:proofErr w:type="spellStart"/>
      <w:r w:rsidRPr="007D5774">
        <w:rPr>
          <w:rFonts w:ascii="Book Antiqua" w:eastAsia="Book Antiqua" w:hAnsi="Book Antiqua" w:cs="Book Antiqua"/>
          <w:i/>
          <w:color w:val="000000"/>
          <w:sz w:val="22"/>
          <w:szCs w:val="22"/>
        </w:rPr>
        <w:t>Crédito</w:t>
      </w:r>
      <w:proofErr w:type="spellEnd"/>
      <w:r w:rsidRPr="007D5774">
        <w:rPr>
          <w:rFonts w:ascii="Book Antiqua" w:eastAsia="Book Antiqua" w:hAnsi="Book Antiqua" w:cs="Book Antiqua"/>
          <w:i/>
          <w:color w:val="000000"/>
          <w:sz w:val="22"/>
          <w:szCs w:val="22"/>
        </w:rPr>
        <w:t xml:space="preserve"> </w:t>
      </w:r>
      <w:proofErr w:type="spellStart"/>
      <w:r w:rsidRPr="007D5774">
        <w:rPr>
          <w:rFonts w:ascii="Book Antiqua" w:eastAsia="Book Antiqua" w:hAnsi="Book Antiqua" w:cs="Book Antiqua"/>
          <w:i/>
          <w:color w:val="000000"/>
          <w:sz w:val="22"/>
          <w:szCs w:val="22"/>
        </w:rPr>
        <w:t>Público</w:t>
      </w:r>
      <w:proofErr w:type="spellEnd"/>
      <w:r w:rsidRPr="007D5774">
        <w:rPr>
          <w:rFonts w:ascii="Book Antiqua" w:eastAsia="Book Antiqua" w:hAnsi="Book Antiqua" w:cs="Book Antiqua"/>
          <w:i/>
          <w:color w:val="000000"/>
          <w:sz w:val="22"/>
          <w:szCs w:val="22"/>
        </w:rPr>
        <w:t xml:space="preserve">, en cualquier tiempo durante el respectivo </w:t>
      </w:r>
      <w:proofErr w:type="spellStart"/>
      <w:r w:rsidRPr="007D5774">
        <w:rPr>
          <w:rFonts w:ascii="Book Antiqua" w:eastAsia="Book Antiqua" w:hAnsi="Book Antiqua" w:cs="Book Antiqua"/>
          <w:i/>
          <w:color w:val="000000"/>
          <w:sz w:val="22"/>
          <w:szCs w:val="22"/>
        </w:rPr>
        <w:t>trámite</w:t>
      </w:r>
      <w:proofErr w:type="spellEnd"/>
      <w:r w:rsidRPr="007D5774">
        <w:rPr>
          <w:rFonts w:ascii="Book Antiqua" w:eastAsia="Book Antiqua" w:hAnsi="Book Antiqua" w:cs="Book Antiqua"/>
          <w:i/>
          <w:color w:val="000000"/>
          <w:sz w:val="22"/>
          <w:szCs w:val="22"/>
        </w:rPr>
        <w:t xml:space="preserve"> en el Congreso de la </w:t>
      </w:r>
      <w:proofErr w:type="spellStart"/>
      <w:r w:rsidRPr="007D5774">
        <w:rPr>
          <w:rFonts w:ascii="Book Antiqua" w:eastAsia="Book Antiqua" w:hAnsi="Book Antiqua" w:cs="Book Antiqua"/>
          <w:i/>
          <w:color w:val="000000"/>
          <w:sz w:val="22"/>
          <w:szCs w:val="22"/>
        </w:rPr>
        <w:t>República</w:t>
      </w:r>
      <w:proofErr w:type="spellEnd"/>
      <w:r w:rsidRPr="007D5774">
        <w:rPr>
          <w:rFonts w:ascii="Book Antiqua" w:eastAsia="Book Antiqua" w:hAnsi="Book Antiqua" w:cs="Book Antiqua"/>
          <w:i/>
          <w:color w:val="000000"/>
          <w:sz w:val="22"/>
          <w:szCs w:val="22"/>
        </w:rPr>
        <w:t xml:space="preserve">, </w:t>
      </w:r>
      <w:proofErr w:type="spellStart"/>
      <w:r w:rsidRPr="007D5774">
        <w:rPr>
          <w:rFonts w:ascii="Book Antiqua" w:eastAsia="Book Antiqua" w:hAnsi="Book Antiqua" w:cs="Book Antiqua"/>
          <w:i/>
          <w:color w:val="000000"/>
          <w:sz w:val="22"/>
          <w:szCs w:val="22"/>
        </w:rPr>
        <w:t>debera</w:t>
      </w:r>
      <w:proofErr w:type="spellEnd"/>
      <w:r w:rsidRPr="007D5774">
        <w:rPr>
          <w:rFonts w:ascii="Book Antiqua" w:eastAsia="Book Antiqua" w:hAnsi="Book Antiqua" w:cs="Book Antiqua"/>
          <w:i/>
          <w:color w:val="000000"/>
          <w:sz w:val="22"/>
          <w:szCs w:val="22"/>
        </w:rPr>
        <w:t xml:space="preserve">́ rendir su concepto frente a la consistencia de lo dispuesto en el inciso anterior. En </w:t>
      </w:r>
      <w:proofErr w:type="spellStart"/>
      <w:r w:rsidRPr="007D5774">
        <w:rPr>
          <w:rFonts w:ascii="Book Antiqua" w:eastAsia="Book Antiqua" w:hAnsi="Book Antiqua" w:cs="Book Antiqua"/>
          <w:i/>
          <w:color w:val="000000"/>
          <w:sz w:val="22"/>
          <w:szCs w:val="22"/>
        </w:rPr>
        <w:t>ningún</w:t>
      </w:r>
      <w:proofErr w:type="spellEnd"/>
      <w:r w:rsidRPr="007D5774">
        <w:rPr>
          <w:rFonts w:ascii="Book Antiqua" w:eastAsia="Book Antiqua" w:hAnsi="Book Antiqua" w:cs="Book Antiqua"/>
          <w:i/>
          <w:color w:val="000000"/>
          <w:sz w:val="22"/>
          <w:szCs w:val="22"/>
        </w:rPr>
        <w:t xml:space="preserve"> caso este concepto </w:t>
      </w:r>
      <w:proofErr w:type="spellStart"/>
      <w:r w:rsidRPr="007D5774">
        <w:rPr>
          <w:rFonts w:ascii="Book Antiqua" w:eastAsia="Book Antiqua" w:hAnsi="Book Antiqua" w:cs="Book Antiqua"/>
          <w:i/>
          <w:color w:val="000000"/>
          <w:sz w:val="22"/>
          <w:szCs w:val="22"/>
        </w:rPr>
        <w:t>podra</w:t>
      </w:r>
      <w:proofErr w:type="spellEnd"/>
      <w:r w:rsidRPr="007D5774">
        <w:rPr>
          <w:rFonts w:ascii="Book Antiqua" w:eastAsia="Book Antiqua" w:hAnsi="Book Antiqua" w:cs="Book Antiqua"/>
          <w:i/>
          <w:color w:val="000000"/>
          <w:sz w:val="22"/>
          <w:szCs w:val="22"/>
        </w:rPr>
        <w:t xml:space="preserve">́ ir en </w:t>
      </w:r>
      <w:proofErr w:type="spellStart"/>
      <w:r w:rsidRPr="007D5774">
        <w:rPr>
          <w:rFonts w:ascii="Book Antiqua" w:eastAsia="Book Antiqua" w:hAnsi="Book Antiqua" w:cs="Book Antiqua"/>
          <w:i/>
          <w:color w:val="000000"/>
          <w:sz w:val="22"/>
          <w:szCs w:val="22"/>
        </w:rPr>
        <w:t>contravía</w:t>
      </w:r>
      <w:proofErr w:type="spellEnd"/>
      <w:r w:rsidRPr="007D5774">
        <w:rPr>
          <w:rFonts w:ascii="Book Antiqua" w:eastAsia="Book Antiqua" w:hAnsi="Book Antiqua" w:cs="Book Antiqua"/>
          <w:i/>
          <w:color w:val="000000"/>
          <w:sz w:val="22"/>
          <w:szCs w:val="22"/>
        </w:rPr>
        <w:t xml:space="preserve"> del Marco Fiscal de Mediano Plazo. Este informe </w:t>
      </w:r>
      <w:proofErr w:type="spellStart"/>
      <w:r w:rsidRPr="007D5774">
        <w:rPr>
          <w:rFonts w:ascii="Book Antiqua" w:eastAsia="Book Antiqua" w:hAnsi="Book Antiqua" w:cs="Book Antiqua"/>
          <w:i/>
          <w:color w:val="000000"/>
          <w:sz w:val="22"/>
          <w:szCs w:val="22"/>
        </w:rPr>
        <w:t>sera</w:t>
      </w:r>
      <w:proofErr w:type="spellEnd"/>
      <w:r w:rsidRPr="007D5774">
        <w:rPr>
          <w:rFonts w:ascii="Book Antiqua" w:eastAsia="Book Antiqua" w:hAnsi="Book Antiqua" w:cs="Book Antiqua"/>
          <w:i/>
          <w:color w:val="000000"/>
          <w:sz w:val="22"/>
          <w:szCs w:val="22"/>
        </w:rPr>
        <w:t xml:space="preserve">́ publicado en la Gaceta del Congreso. </w:t>
      </w:r>
    </w:p>
    <w:p w:rsidR="00D01E8B" w:rsidRPr="007D5774" w:rsidRDefault="00D01E8B">
      <w:pPr>
        <w:pBdr>
          <w:top w:val="nil"/>
          <w:left w:val="nil"/>
          <w:bottom w:val="nil"/>
          <w:right w:val="nil"/>
          <w:between w:val="nil"/>
        </w:pBdr>
        <w:ind w:left="720"/>
        <w:jc w:val="both"/>
        <w:rPr>
          <w:rFonts w:ascii="Book Antiqua" w:eastAsia="Book Antiqua" w:hAnsi="Book Antiqua" w:cs="Book Antiqua"/>
          <w:i/>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color w:val="000000"/>
          <w:sz w:val="22"/>
          <w:szCs w:val="22"/>
        </w:rPr>
      </w:pPr>
      <w:r w:rsidRPr="007D5774">
        <w:rPr>
          <w:rFonts w:ascii="Book Antiqua" w:eastAsia="Book Antiqua" w:hAnsi="Book Antiqua" w:cs="Book Antiqua"/>
          <w:i/>
          <w:color w:val="000000"/>
          <w:sz w:val="22"/>
          <w:szCs w:val="22"/>
        </w:rPr>
        <w:t xml:space="preserve">Los proyectos de ley de iniciativa gubernamental, que planteen un gasto adicional o una </w:t>
      </w:r>
      <w:proofErr w:type="spellStart"/>
      <w:r w:rsidRPr="007D5774">
        <w:rPr>
          <w:rFonts w:ascii="Book Antiqua" w:eastAsia="Book Antiqua" w:hAnsi="Book Antiqua" w:cs="Book Antiqua"/>
          <w:i/>
          <w:color w:val="000000"/>
          <w:sz w:val="22"/>
          <w:szCs w:val="22"/>
        </w:rPr>
        <w:t>reducción</w:t>
      </w:r>
      <w:proofErr w:type="spellEnd"/>
      <w:r w:rsidRPr="007D5774">
        <w:rPr>
          <w:rFonts w:ascii="Book Antiqua" w:eastAsia="Book Antiqua" w:hAnsi="Book Antiqua" w:cs="Book Antiqua"/>
          <w:i/>
          <w:color w:val="000000"/>
          <w:sz w:val="22"/>
          <w:szCs w:val="22"/>
        </w:rPr>
        <w:t xml:space="preserve"> de ingresos, </w:t>
      </w:r>
      <w:proofErr w:type="spellStart"/>
      <w:r w:rsidRPr="007D5774">
        <w:rPr>
          <w:rFonts w:ascii="Book Antiqua" w:eastAsia="Book Antiqua" w:hAnsi="Book Antiqua" w:cs="Book Antiqua"/>
          <w:i/>
          <w:color w:val="000000"/>
          <w:sz w:val="22"/>
          <w:szCs w:val="22"/>
        </w:rPr>
        <w:t>deberán</w:t>
      </w:r>
      <w:proofErr w:type="spellEnd"/>
      <w:r w:rsidRPr="007D5774">
        <w:rPr>
          <w:rFonts w:ascii="Book Antiqua" w:eastAsia="Book Antiqua" w:hAnsi="Book Antiqua" w:cs="Book Antiqua"/>
          <w:i/>
          <w:color w:val="000000"/>
          <w:sz w:val="22"/>
          <w:szCs w:val="22"/>
        </w:rPr>
        <w:t xml:space="preserve"> contener la correspondiente fuente sustitutiva por </w:t>
      </w:r>
      <w:proofErr w:type="spellStart"/>
      <w:r w:rsidRPr="007D5774">
        <w:rPr>
          <w:rFonts w:ascii="Book Antiqua" w:eastAsia="Book Antiqua" w:hAnsi="Book Antiqua" w:cs="Book Antiqua"/>
          <w:i/>
          <w:color w:val="000000"/>
          <w:sz w:val="22"/>
          <w:szCs w:val="22"/>
        </w:rPr>
        <w:t>disminución</w:t>
      </w:r>
      <w:proofErr w:type="spellEnd"/>
      <w:r w:rsidRPr="007D5774">
        <w:rPr>
          <w:rFonts w:ascii="Book Antiqua" w:eastAsia="Book Antiqua" w:hAnsi="Book Antiqua" w:cs="Book Antiqua"/>
          <w:i/>
          <w:color w:val="000000"/>
          <w:sz w:val="22"/>
          <w:szCs w:val="22"/>
        </w:rPr>
        <w:t xml:space="preserve"> de gasto o aumentos de ingresos, lo cual </w:t>
      </w:r>
      <w:proofErr w:type="spellStart"/>
      <w:r w:rsidRPr="007D5774">
        <w:rPr>
          <w:rFonts w:ascii="Book Antiqua" w:eastAsia="Book Antiqua" w:hAnsi="Book Antiqua" w:cs="Book Antiqua"/>
          <w:i/>
          <w:color w:val="000000"/>
          <w:sz w:val="22"/>
          <w:szCs w:val="22"/>
        </w:rPr>
        <w:t>debera</w:t>
      </w:r>
      <w:proofErr w:type="spellEnd"/>
      <w:r w:rsidRPr="007D5774">
        <w:rPr>
          <w:rFonts w:ascii="Book Antiqua" w:eastAsia="Book Antiqua" w:hAnsi="Book Antiqua" w:cs="Book Antiqua"/>
          <w:i/>
          <w:color w:val="000000"/>
          <w:sz w:val="22"/>
          <w:szCs w:val="22"/>
        </w:rPr>
        <w:t xml:space="preserve">́ ser analizado y aprobado por el Ministerio de Hacienda y </w:t>
      </w:r>
      <w:proofErr w:type="spellStart"/>
      <w:r w:rsidRPr="007D5774">
        <w:rPr>
          <w:rFonts w:ascii="Book Antiqua" w:eastAsia="Book Antiqua" w:hAnsi="Book Antiqua" w:cs="Book Antiqua"/>
          <w:i/>
          <w:color w:val="000000"/>
          <w:sz w:val="22"/>
          <w:szCs w:val="22"/>
        </w:rPr>
        <w:t>Crédito</w:t>
      </w:r>
      <w:proofErr w:type="spellEnd"/>
      <w:r w:rsidRPr="007D5774">
        <w:rPr>
          <w:rFonts w:ascii="Book Antiqua" w:eastAsia="Book Antiqua" w:hAnsi="Book Antiqua" w:cs="Book Antiqua"/>
          <w:i/>
          <w:color w:val="000000"/>
          <w:sz w:val="22"/>
          <w:szCs w:val="22"/>
        </w:rPr>
        <w:t xml:space="preserve"> </w:t>
      </w:r>
      <w:proofErr w:type="spellStart"/>
      <w:r w:rsidRPr="007D5774">
        <w:rPr>
          <w:rFonts w:ascii="Book Antiqua" w:eastAsia="Book Antiqua" w:hAnsi="Book Antiqua" w:cs="Book Antiqua"/>
          <w:i/>
          <w:color w:val="000000"/>
          <w:sz w:val="22"/>
          <w:szCs w:val="22"/>
        </w:rPr>
        <w:t>Público</w:t>
      </w:r>
      <w:proofErr w:type="spellEnd"/>
      <w:r w:rsidRPr="007D5774">
        <w:rPr>
          <w:rFonts w:ascii="Book Antiqua" w:eastAsia="Book Antiqua" w:hAnsi="Book Antiqua" w:cs="Book Antiqua"/>
          <w:i/>
          <w:color w:val="000000"/>
          <w:sz w:val="22"/>
          <w:szCs w:val="22"/>
        </w:rPr>
        <w:t xml:space="preserve">. </w:t>
      </w:r>
    </w:p>
    <w:p w:rsidR="00D01E8B" w:rsidRPr="007D5774" w:rsidRDefault="00710565">
      <w:pPr>
        <w:pBdr>
          <w:top w:val="nil"/>
          <w:left w:val="nil"/>
          <w:bottom w:val="nil"/>
          <w:right w:val="nil"/>
          <w:between w:val="nil"/>
        </w:pBdr>
        <w:ind w:left="720"/>
        <w:jc w:val="both"/>
        <w:rPr>
          <w:rFonts w:ascii="Book Antiqua" w:eastAsia="Book Antiqua" w:hAnsi="Book Antiqua" w:cs="Book Antiqua"/>
          <w:color w:val="000000"/>
          <w:sz w:val="22"/>
          <w:szCs w:val="22"/>
        </w:rPr>
      </w:pPr>
      <w:r w:rsidRPr="007D5774">
        <w:rPr>
          <w:rFonts w:ascii="Book Antiqua" w:eastAsia="Book Antiqua" w:hAnsi="Book Antiqua" w:cs="Book Antiqua"/>
          <w:i/>
          <w:color w:val="000000"/>
          <w:sz w:val="22"/>
          <w:szCs w:val="22"/>
        </w:rPr>
        <w:t xml:space="preserve">En las entidades territoriales, el </w:t>
      </w:r>
      <w:proofErr w:type="spellStart"/>
      <w:r w:rsidRPr="007D5774">
        <w:rPr>
          <w:rFonts w:ascii="Book Antiqua" w:eastAsia="Book Antiqua" w:hAnsi="Book Antiqua" w:cs="Book Antiqua"/>
          <w:i/>
          <w:color w:val="000000"/>
          <w:sz w:val="22"/>
          <w:szCs w:val="22"/>
        </w:rPr>
        <w:t>trámite</w:t>
      </w:r>
      <w:proofErr w:type="spellEnd"/>
      <w:r w:rsidRPr="007D5774">
        <w:rPr>
          <w:rFonts w:ascii="Book Antiqua" w:eastAsia="Book Antiqua" w:hAnsi="Book Antiqua" w:cs="Book Antiqua"/>
          <w:i/>
          <w:color w:val="000000"/>
          <w:sz w:val="22"/>
          <w:szCs w:val="22"/>
        </w:rPr>
        <w:t xml:space="preserve"> previsto en el inciso anterior </w:t>
      </w:r>
      <w:proofErr w:type="spellStart"/>
      <w:r w:rsidRPr="007D5774">
        <w:rPr>
          <w:rFonts w:ascii="Book Antiqua" w:eastAsia="Book Antiqua" w:hAnsi="Book Antiqua" w:cs="Book Antiqua"/>
          <w:i/>
          <w:color w:val="000000"/>
          <w:sz w:val="22"/>
          <w:szCs w:val="22"/>
        </w:rPr>
        <w:t>sera</w:t>
      </w:r>
      <w:proofErr w:type="spellEnd"/>
      <w:r w:rsidRPr="007D5774">
        <w:rPr>
          <w:rFonts w:ascii="Book Antiqua" w:eastAsia="Book Antiqua" w:hAnsi="Book Antiqua" w:cs="Book Antiqua"/>
          <w:i/>
          <w:color w:val="000000"/>
          <w:sz w:val="22"/>
          <w:szCs w:val="22"/>
        </w:rPr>
        <w:t xml:space="preserve">́ surtido ante la respectiva </w:t>
      </w:r>
      <w:proofErr w:type="spellStart"/>
      <w:r w:rsidRPr="007D5774">
        <w:rPr>
          <w:rFonts w:ascii="Book Antiqua" w:eastAsia="Book Antiqua" w:hAnsi="Book Antiqua" w:cs="Book Antiqua"/>
          <w:i/>
          <w:color w:val="000000"/>
          <w:sz w:val="22"/>
          <w:szCs w:val="22"/>
        </w:rPr>
        <w:t>Secretaría</w:t>
      </w:r>
      <w:proofErr w:type="spellEnd"/>
      <w:r w:rsidRPr="007D5774">
        <w:rPr>
          <w:rFonts w:ascii="Book Antiqua" w:eastAsia="Book Antiqua" w:hAnsi="Book Antiqua" w:cs="Book Antiqua"/>
          <w:i/>
          <w:color w:val="000000"/>
          <w:sz w:val="22"/>
          <w:szCs w:val="22"/>
        </w:rPr>
        <w:t xml:space="preserve"> de Hacienda o quien haga sus veces.” </w:t>
      </w:r>
    </w:p>
    <w:p w:rsidR="00D01E8B" w:rsidRPr="007D5774" w:rsidRDefault="00710565">
      <w:pPr>
        <w:pBdr>
          <w:top w:val="nil"/>
          <w:left w:val="nil"/>
          <w:bottom w:val="nil"/>
          <w:right w:val="nil"/>
          <w:between w:val="nil"/>
        </w:pBdr>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br/>
      </w:r>
      <w:r w:rsidRPr="007D5774">
        <w:rPr>
          <w:rFonts w:ascii="Book Antiqua" w:eastAsia="Book Antiqua" w:hAnsi="Book Antiqua" w:cs="Book Antiqua"/>
          <w:color w:val="0D0D0D"/>
          <w:sz w:val="22"/>
          <w:szCs w:val="22"/>
          <w:highlight w:val="white"/>
        </w:rPr>
        <w:t>De esta manera, la Corte Constitucional expresó en la Sentencia C-911 de 2007, bajo la ponencia del Magistrado Jaime Araujo Rentería, que el análisis del impacto fiscal de un proyecto de ley no debe ser visto como un impedimento insuperable para la labor legislativa. Es el Ministerio de Hacienda, como entidad competente y dotada de las herramientas necesarias, quien debe llevar a cabo estos estudios para complementar las exposiciones de motivos de las iniciativas legislativas, actuando como una entidad de apoyo.</w:t>
      </w:r>
      <w:r w:rsidRPr="007D5774">
        <w:rPr>
          <w:rFonts w:ascii="Book Antiqua" w:eastAsia="Book Antiqua" w:hAnsi="Book Antiqua" w:cs="Book Antiqua"/>
          <w:i/>
          <w:color w:val="000000"/>
          <w:sz w:val="22"/>
          <w:szCs w:val="22"/>
        </w:rPr>
        <w:t xml:space="preserve"> </w:t>
      </w:r>
    </w:p>
    <w:p w:rsidR="00D01E8B" w:rsidRPr="007D5774" w:rsidRDefault="00D01E8B">
      <w:pPr>
        <w:pBdr>
          <w:top w:val="nil"/>
          <w:left w:val="nil"/>
          <w:bottom w:val="nil"/>
          <w:right w:val="nil"/>
          <w:between w:val="nil"/>
        </w:pBdr>
        <w:shd w:val="clear" w:color="auto" w:fill="FFFFFF"/>
        <w:ind w:left="720"/>
        <w:jc w:val="both"/>
        <w:rPr>
          <w:rFonts w:ascii="Book Antiqua" w:eastAsia="Book Antiqua" w:hAnsi="Book Antiqua" w:cs="Book Antiqua"/>
          <w:i/>
          <w:sz w:val="22"/>
          <w:szCs w:val="22"/>
        </w:rPr>
      </w:pPr>
    </w:p>
    <w:p w:rsidR="00D01E8B" w:rsidRPr="007D5774" w:rsidRDefault="00710565">
      <w:pPr>
        <w:pBdr>
          <w:top w:val="nil"/>
          <w:left w:val="nil"/>
          <w:bottom w:val="nil"/>
          <w:right w:val="nil"/>
          <w:between w:val="nil"/>
        </w:pBdr>
        <w:shd w:val="clear" w:color="auto" w:fill="FFFFFF"/>
        <w:ind w:left="720"/>
        <w:jc w:val="both"/>
        <w:rPr>
          <w:rFonts w:ascii="Book Antiqua" w:eastAsia="Book Antiqua" w:hAnsi="Book Antiqua" w:cs="Book Antiqua"/>
          <w:i/>
          <w:color w:val="000000"/>
          <w:sz w:val="22"/>
          <w:szCs w:val="22"/>
        </w:rPr>
      </w:pPr>
      <w:r w:rsidRPr="007D5774">
        <w:rPr>
          <w:rFonts w:ascii="Book Antiqua" w:eastAsia="Book Antiqua" w:hAnsi="Book Antiqua" w:cs="Book Antiqua"/>
          <w:i/>
          <w:color w:val="000000"/>
          <w:sz w:val="22"/>
          <w:szCs w:val="22"/>
        </w:rPr>
        <w:t xml:space="preserve">“Precisamente, los </w:t>
      </w:r>
      <w:proofErr w:type="spellStart"/>
      <w:r w:rsidRPr="007D5774">
        <w:rPr>
          <w:rFonts w:ascii="Book Antiqua" w:eastAsia="Book Antiqua" w:hAnsi="Book Antiqua" w:cs="Book Antiqua"/>
          <w:i/>
          <w:color w:val="000000"/>
          <w:sz w:val="22"/>
          <w:szCs w:val="22"/>
        </w:rPr>
        <w:t>obstáculos</w:t>
      </w:r>
      <w:proofErr w:type="spellEnd"/>
      <w:r w:rsidRPr="007D5774">
        <w:rPr>
          <w:rFonts w:ascii="Book Antiqua" w:eastAsia="Book Antiqua" w:hAnsi="Book Antiqua" w:cs="Book Antiqua"/>
          <w:i/>
          <w:color w:val="000000"/>
          <w:sz w:val="22"/>
          <w:szCs w:val="22"/>
        </w:rPr>
        <w:t xml:space="preserve"> casi insuperables que se </w:t>
      </w:r>
      <w:proofErr w:type="spellStart"/>
      <w:r w:rsidRPr="007D5774">
        <w:rPr>
          <w:rFonts w:ascii="Book Antiqua" w:eastAsia="Book Antiqua" w:hAnsi="Book Antiqua" w:cs="Book Antiqua"/>
          <w:i/>
          <w:color w:val="000000"/>
          <w:sz w:val="22"/>
          <w:szCs w:val="22"/>
        </w:rPr>
        <w:t>generarían</w:t>
      </w:r>
      <w:proofErr w:type="spellEnd"/>
      <w:r w:rsidRPr="007D5774">
        <w:rPr>
          <w:rFonts w:ascii="Book Antiqua" w:eastAsia="Book Antiqua" w:hAnsi="Book Antiqua" w:cs="Book Antiqua"/>
          <w:i/>
          <w:color w:val="000000"/>
          <w:sz w:val="22"/>
          <w:szCs w:val="22"/>
        </w:rPr>
        <w:t xml:space="preserve"> para la actividad legislativa del Congreso de la </w:t>
      </w:r>
      <w:proofErr w:type="spellStart"/>
      <w:r w:rsidRPr="007D5774">
        <w:rPr>
          <w:rFonts w:ascii="Book Antiqua" w:eastAsia="Book Antiqua" w:hAnsi="Book Antiqua" w:cs="Book Antiqua"/>
          <w:i/>
          <w:color w:val="000000"/>
          <w:sz w:val="22"/>
          <w:szCs w:val="22"/>
        </w:rPr>
        <w:t>República</w:t>
      </w:r>
      <w:proofErr w:type="spellEnd"/>
      <w:r w:rsidRPr="007D5774">
        <w:rPr>
          <w:rFonts w:ascii="Book Antiqua" w:eastAsia="Book Antiqua" w:hAnsi="Book Antiqua" w:cs="Book Antiqua"/>
          <w:i/>
          <w:color w:val="000000"/>
          <w:sz w:val="22"/>
          <w:szCs w:val="22"/>
        </w:rPr>
        <w:t xml:space="preserve"> </w:t>
      </w:r>
      <w:proofErr w:type="spellStart"/>
      <w:r w:rsidRPr="007D5774">
        <w:rPr>
          <w:rFonts w:ascii="Book Antiqua" w:eastAsia="Book Antiqua" w:hAnsi="Book Antiqua" w:cs="Book Antiqua"/>
          <w:i/>
          <w:color w:val="000000"/>
          <w:sz w:val="22"/>
          <w:szCs w:val="22"/>
        </w:rPr>
        <w:t>conducirían</w:t>
      </w:r>
      <w:proofErr w:type="spellEnd"/>
      <w:r w:rsidRPr="007D5774">
        <w:rPr>
          <w:rFonts w:ascii="Book Antiqua" w:eastAsia="Book Antiqua" w:hAnsi="Book Antiqua" w:cs="Book Antiqua"/>
          <w:i/>
          <w:color w:val="000000"/>
          <w:sz w:val="22"/>
          <w:szCs w:val="22"/>
        </w:rPr>
        <w:t xml:space="preserve"> a concederle una forma de poder de veto al ministro de Hacienda sobre las iniciativas de ley en el Parlamento. El Ministerio de Hacienda es quien cuenta con los elementos necesarios para poder efectuar estimativos de los costos fiscales, para establecer de </w:t>
      </w:r>
      <w:proofErr w:type="spellStart"/>
      <w:r w:rsidRPr="007D5774">
        <w:rPr>
          <w:rFonts w:ascii="Book Antiqua" w:eastAsia="Book Antiqua" w:hAnsi="Book Antiqua" w:cs="Book Antiqua"/>
          <w:i/>
          <w:color w:val="000000"/>
          <w:sz w:val="22"/>
          <w:szCs w:val="22"/>
        </w:rPr>
        <w:t>dónde</w:t>
      </w:r>
      <w:proofErr w:type="spellEnd"/>
      <w:r w:rsidRPr="007D5774">
        <w:rPr>
          <w:rFonts w:ascii="Book Antiqua" w:eastAsia="Book Antiqua" w:hAnsi="Book Antiqua" w:cs="Book Antiqua"/>
          <w:i/>
          <w:color w:val="000000"/>
          <w:sz w:val="22"/>
          <w:szCs w:val="22"/>
        </w:rPr>
        <w:t xml:space="preserve"> pueden surgir los recursos necesarios para asumir los costos de un proyecto y para determinar la compatibilidad de los proyectos con el Marco Fiscal de Mediano Plazo. A </w:t>
      </w:r>
      <w:proofErr w:type="spellStart"/>
      <w:r w:rsidRPr="007D5774">
        <w:rPr>
          <w:rFonts w:ascii="Book Antiqua" w:eastAsia="Book Antiqua" w:hAnsi="Book Antiqua" w:cs="Book Antiqua"/>
          <w:i/>
          <w:color w:val="000000"/>
          <w:sz w:val="22"/>
          <w:szCs w:val="22"/>
        </w:rPr>
        <w:t>él</w:t>
      </w:r>
      <w:proofErr w:type="spellEnd"/>
      <w:r w:rsidRPr="007D5774">
        <w:rPr>
          <w:rFonts w:ascii="Book Antiqua" w:eastAsia="Book Antiqua" w:hAnsi="Book Antiqua" w:cs="Book Antiqua"/>
          <w:i/>
          <w:color w:val="000000"/>
          <w:sz w:val="22"/>
          <w:szCs w:val="22"/>
        </w:rPr>
        <w:t xml:space="preserve"> </w:t>
      </w:r>
      <w:proofErr w:type="spellStart"/>
      <w:r w:rsidRPr="007D5774">
        <w:rPr>
          <w:rFonts w:ascii="Book Antiqua" w:eastAsia="Book Antiqua" w:hAnsi="Book Antiqua" w:cs="Book Antiqua"/>
          <w:i/>
          <w:color w:val="000000"/>
          <w:sz w:val="22"/>
          <w:szCs w:val="22"/>
        </w:rPr>
        <w:t>tendrían</w:t>
      </w:r>
      <w:proofErr w:type="spellEnd"/>
      <w:r w:rsidRPr="007D5774">
        <w:rPr>
          <w:rFonts w:ascii="Book Antiqua" w:eastAsia="Book Antiqua" w:hAnsi="Book Antiqua" w:cs="Book Antiqua"/>
          <w:i/>
          <w:color w:val="000000"/>
          <w:sz w:val="22"/>
          <w:szCs w:val="22"/>
        </w:rPr>
        <w:t xml:space="preserve"> que acudir los congresistas o las bancadas que quieren presentar un proyecto de ley que implique gastos. De esta manera, el Ministerio </w:t>
      </w:r>
      <w:proofErr w:type="spellStart"/>
      <w:r w:rsidRPr="007D5774">
        <w:rPr>
          <w:rFonts w:ascii="Book Antiqua" w:eastAsia="Book Antiqua" w:hAnsi="Book Antiqua" w:cs="Book Antiqua"/>
          <w:i/>
          <w:color w:val="000000"/>
          <w:sz w:val="22"/>
          <w:szCs w:val="22"/>
        </w:rPr>
        <w:t>decidiría</w:t>
      </w:r>
      <w:proofErr w:type="spellEnd"/>
      <w:r w:rsidRPr="007D5774">
        <w:rPr>
          <w:rFonts w:ascii="Book Antiqua" w:eastAsia="Book Antiqua" w:hAnsi="Book Antiqua" w:cs="Book Antiqua"/>
          <w:i/>
          <w:color w:val="000000"/>
          <w:sz w:val="22"/>
          <w:szCs w:val="22"/>
        </w:rPr>
        <w:t xml:space="preserve"> qué peticiones atiende y el orden de prioridad para hacerlo. Con ello </w:t>
      </w:r>
      <w:proofErr w:type="spellStart"/>
      <w:r w:rsidRPr="007D5774">
        <w:rPr>
          <w:rFonts w:ascii="Book Antiqua" w:eastAsia="Book Antiqua" w:hAnsi="Book Antiqua" w:cs="Book Antiqua"/>
          <w:i/>
          <w:color w:val="000000"/>
          <w:sz w:val="22"/>
          <w:szCs w:val="22"/>
        </w:rPr>
        <w:t>adquiriría</w:t>
      </w:r>
      <w:proofErr w:type="spellEnd"/>
      <w:r w:rsidRPr="007D5774">
        <w:rPr>
          <w:rFonts w:ascii="Book Antiqua" w:eastAsia="Book Antiqua" w:hAnsi="Book Antiqua" w:cs="Book Antiqua"/>
          <w:i/>
          <w:color w:val="000000"/>
          <w:sz w:val="22"/>
          <w:szCs w:val="22"/>
        </w:rPr>
        <w:t xml:space="preserve"> el poder de determinar la agenda legislativa, en desmedro de la </w:t>
      </w:r>
      <w:proofErr w:type="spellStart"/>
      <w:r w:rsidRPr="007D5774">
        <w:rPr>
          <w:rFonts w:ascii="Book Antiqua" w:eastAsia="Book Antiqua" w:hAnsi="Book Antiqua" w:cs="Book Antiqua"/>
          <w:i/>
          <w:color w:val="000000"/>
          <w:sz w:val="22"/>
          <w:szCs w:val="22"/>
        </w:rPr>
        <w:t>autonomía</w:t>
      </w:r>
      <w:proofErr w:type="spellEnd"/>
      <w:r w:rsidRPr="007D5774">
        <w:rPr>
          <w:rFonts w:ascii="Book Antiqua" w:eastAsia="Book Antiqua" w:hAnsi="Book Antiqua" w:cs="Book Antiqua"/>
          <w:i/>
          <w:color w:val="000000"/>
          <w:sz w:val="22"/>
          <w:szCs w:val="22"/>
        </w:rPr>
        <w:t xml:space="preserve"> del Congreso” </w:t>
      </w:r>
    </w:p>
    <w:p w:rsidR="00D01E8B" w:rsidRPr="007D5774" w:rsidRDefault="00710565">
      <w:pPr>
        <w:pBdr>
          <w:top w:val="nil"/>
          <w:left w:val="nil"/>
          <w:bottom w:val="nil"/>
          <w:right w:val="nil"/>
          <w:between w:val="nil"/>
        </w:pBdr>
        <w:jc w:val="both"/>
        <w:rPr>
          <w:rFonts w:ascii="Book Antiqua" w:eastAsia="Book Antiqua" w:hAnsi="Book Antiqua" w:cs="Book Antiqua"/>
          <w:i/>
          <w:color w:val="000000"/>
          <w:sz w:val="22"/>
          <w:szCs w:val="22"/>
        </w:rPr>
      </w:pPr>
      <w:r w:rsidRPr="007D5774">
        <w:rPr>
          <w:rFonts w:ascii="Book Antiqua" w:eastAsia="Book Antiqua" w:hAnsi="Book Antiqua" w:cs="Book Antiqua"/>
          <w:color w:val="000000"/>
          <w:sz w:val="22"/>
          <w:szCs w:val="22"/>
        </w:rPr>
        <w:lastRenderedPageBreak/>
        <w:br/>
      </w:r>
      <w:r w:rsidRPr="007D5774">
        <w:rPr>
          <w:rFonts w:ascii="Book Antiqua" w:eastAsia="Book Antiqua" w:hAnsi="Book Antiqua" w:cs="Book Antiqua"/>
          <w:color w:val="0D0D0D"/>
          <w:sz w:val="22"/>
          <w:szCs w:val="22"/>
          <w:highlight w:val="white"/>
        </w:rPr>
        <w:t xml:space="preserve">La Corte Constitucional, en la Sentencia C-866 de 2020, con ponencia del Magistrado Jorge Ignacio </w:t>
      </w:r>
      <w:proofErr w:type="spellStart"/>
      <w:r w:rsidRPr="007D5774">
        <w:rPr>
          <w:rFonts w:ascii="Book Antiqua" w:eastAsia="Book Antiqua" w:hAnsi="Book Antiqua" w:cs="Book Antiqua"/>
          <w:color w:val="0D0D0D"/>
          <w:sz w:val="22"/>
          <w:szCs w:val="22"/>
          <w:highlight w:val="white"/>
        </w:rPr>
        <w:t>Pretelt</w:t>
      </w:r>
      <w:proofErr w:type="spellEnd"/>
      <w:r w:rsidRPr="007D5774">
        <w:rPr>
          <w:rFonts w:ascii="Book Antiqua" w:eastAsia="Book Antiqua" w:hAnsi="Book Antiqua" w:cs="Book Antiqua"/>
          <w:color w:val="0D0D0D"/>
          <w:sz w:val="22"/>
          <w:szCs w:val="22"/>
          <w:highlight w:val="white"/>
        </w:rPr>
        <w:t xml:space="preserve"> </w:t>
      </w:r>
      <w:proofErr w:type="spellStart"/>
      <w:r w:rsidRPr="007D5774">
        <w:rPr>
          <w:rFonts w:ascii="Book Antiqua" w:eastAsia="Book Antiqua" w:hAnsi="Book Antiqua" w:cs="Book Antiqua"/>
          <w:color w:val="0D0D0D"/>
          <w:sz w:val="22"/>
          <w:szCs w:val="22"/>
          <w:highlight w:val="white"/>
        </w:rPr>
        <w:t>Chaljub</w:t>
      </w:r>
      <w:proofErr w:type="spellEnd"/>
      <w:r w:rsidRPr="007D5774">
        <w:rPr>
          <w:rFonts w:ascii="Book Antiqua" w:eastAsia="Book Antiqua" w:hAnsi="Book Antiqua" w:cs="Book Antiqua"/>
          <w:color w:val="0D0D0D"/>
          <w:sz w:val="22"/>
          <w:szCs w:val="22"/>
          <w:highlight w:val="white"/>
        </w:rPr>
        <w:t xml:space="preserve">, ha delineado las </w:t>
      </w:r>
      <w:proofErr w:type="spellStart"/>
      <w:r w:rsidRPr="007D5774">
        <w:rPr>
          <w:rFonts w:ascii="Book Antiqua" w:eastAsia="Book Antiqua" w:hAnsi="Book Antiqua" w:cs="Book Antiqua"/>
          <w:color w:val="0D0D0D"/>
          <w:sz w:val="22"/>
          <w:szCs w:val="22"/>
          <w:highlight w:val="white"/>
        </w:rPr>
        <w:t>subreglas</w:t>
      </w:r>
      <w:proofErr w:type="spellEnd"/>
      <w:r w:rsidRPr="007D5774">
        <w:rPr>
          <w:rFonts w:ascii="Book Antiqua" w:eastAsia="Book Antiqua" w:hAnsi="Book Antiqua" w:cs="Book Antiqua"/>
          <w:color w:val="0D0D0D"/>
          <w:sz w:val="22"/>
          <w:szCs w:val="22"/>
          <w:highlight w:val="white"/>
        </w:rPr>
        <w:t xml:space="preserve"> para el análisis del impacto fiscal de las iniciativas legislativas así:</w:t>
      </w:r>
      <w:r w:rsidRPr="007D5774">
        <w:rPr>
          <w:rFonts w:ascii="Book Antiqua" w:eastAsia="Book Antiqua" w:hAnsi="Book Antiqua" w:cs="Book Antiqua"/>
          <w:i/>
          <w:color w:val="000000"/>
          <w:sz w:val="22"/>
          <w:szCs w:val="22"/>
        </w:rPr>
        <w:t xml:space="preserve"> </w:t>
      </w:r>
    </w:p>
    <w:p w:rsidR="00D01E8B" w:rsidRPr="007D5774" w:rsidRDefault="00D01E8B">
      <w:pPr>
        <w:pBdr>
          <w:top w:val="nil"/>
          <w:left w:val="nil"/>
          <w:bottom w:val="nil"/>
          <w:right w:val="nil"/>
          <w:between w:val="nil"/>
        </w:pBdr>
        <w:ind w:left="360"/>
        <w:jc w:val="both"/>
        <w:rPr>
          <w:rFonts w:ascii="Book Antiqua" w:eastAsia="Book Antiqua" w:hAnsi="Book Antiqua" w:cs="Book Antiqua"/>
          <w:i/>
          <w:sz w:val="22"/>
          <w:szCs w:val="22"/>
        </w:rPr>
      </w:pPr>
    </w:p>
    <w:p w:rsidR="00D01E8B" w:rsidRPr="007D5774" w:rsidRDefault="00710565">
      <w:pPr>
        <w:pBdr>
          <w:top w:val="nil"/>
          <w:left w:val="nil"/>
          <w:bottom w:val="nil"/>
          <w:right w:val="nil"/>
          <w:between w:val="nil"/>
        </w:pBdr>
        <w:ind w:left="360"/>
        <w:jc w:val="both"/>
        <w:rPr>
          <w:rFonts w:ascii="Book Antiqua" w:eastAsia="Book Antiqua" w:hAnsi="Book Antiqua" w:cs="Book Antiqua"/>
          <w:i/>
          <w:color w:val="000000"/>
          <w:sz w:val="22"/>
          <w:szCs w:val="22"/>
        </w:rPr>
      </w:pPr>
      <w:r w:rsidRPr="007D5774">
        <w:rPr>
          <w:rFonts w:ascii="Book Antiqua" w:eastAsia="Book Antiqua" w:hAnsi="Book Antiqua" w:cs="Book Antiqua"/>
          <w:i/>
          <w:color w:val="000000"/>
          <w:sz w:val="22"/>
          <w:szCs w:val="22"/>
        </w:rPr>
        <w:t xml:space="preserve">“En hilo de lo expuesto, es posible deducir las siguientes </w:t>
      </w:r>
      <w:proofErr w:type="spellStart"/>
      <w:r w:rsidRPr="007D5774">
        <w:rPr>
          <w:rFonts w:ascii="Book Antiqua" w:eastAsia="Book Antiqua" w:hAnsi="Book Antiqua" w:cs="Book Antiqua"/>
          <w:i/>
          <w:color w:val="000000"/>
          <w:sz w:val="22"/>
          <w:szCs w:val="22"/>
        </w:rPr>
        <w:t>subreglas</w:t>
      </w:r>
      <w:proofErr w:type="spellEnd"/>
      <w:r w:rsidRPr="007D5774">
        <w:rPr>
          <w:rFonts w:ascii="Book Antiqua" w:eastAsia="Book Antiqua" w:hAnsi="Book Antiqua" w:cs="Book Antiqua"/>
          <w:i/>
          <w:color w:val="000000"/>
          <w:sz w:val="22"/>
          <w:szCs w:val="22"/>
        </w:rPr>
        <w:t xml:space="preserve"> sobre el alcance del </w:t>
      </w:r>
      <w:proofErr w:type="spellStart"/>
      <w:r w:rsidRPr="007D5774">
        <w:rPr>
          <w:rFonts w:ascii="Book Antiqua" w:eastAsia="Book Antiqua" w:hAnsi="Book Antiqua" w:cs="Book Antiqua"/>
          <w:i/>
          <w:color w:val="000000"/>
          <w:sz w:val="22"/>
          <w:szCs w:val="22"/>
        </w:rPr>
        <w:t>artículo</w:t>
      </w:r>
      <w:proofErr w:type="spellEnd"/>
      <w:r w:rsidRPr="007D5774">
        <w:rPr>
          <w:rFonts w:ascii="Book Antiqua" w:eastAsia="Book Antiqua" w:hAnsi="Book Antiqua" w:cs="Book Antiqua"/>
          <w:i/>
          <w:color w:val="000000"/>
          <w:sz w:val="22"/>
          <w:szCs w:val="22"/>
        </w:rPr>
        <w:t xml:space="preserve"> 7o de la Ley 819 de 2003: (i) las obligaciones previstas en el </w:t>
      </w:r>
      <w:proofErr w:type="spellStart"/>
      <w:r w:rsidRPr="007D5774">
        <w:rPr>
          <w:rFonts w:ascii="Book Antiqua" w:eastAsia="Book Antiqua" w:hAnsi="Book Antiqua" w:cs="Book Antiqua"/>
          <w:i/>
          <w:color w:val="000000"/>
          <w:sz w:val="22"/>
          <w:szCs w:val="22"/>
        </w:rPr>
        <w:t>artículo</w:t>
      </w:r>
      <w:proofErr w:type="spellEnd"/>
      <w:r w:rsidRPr="007D5774">
        <w:rPr>
          <w:rFonts w:ascii="Book Antiqua" w:eastAsia="Book Antiqua" w:hAnsi="Book Antiqua" w:cs="Book Antiqua"/>
          <w:i/>
          <w:color w:val="000000"/>
          <w:sz w:val="22"/>
          <w:szCs w:val="22"/>
        </w:rPr>
        <w:t xml:space="preserve"> 7o de la Ley 819 de 2003 constituyen un </w:t>
      </w:r>
      <w:proofErr w:type="spellStart"/>
      <w:r w:rsidRPr="007D5774">
        <w:rPr>
          <w:rFonts w:ascii="Book Antiqua" w:eastAsia="Book Antiqua" w:hAnsi="Book Antiqua" w:cs="Book Antiqua"/>
          <w:i/>
          <w:color w:val="000000"/>
          <w:sz w:val="22"/>
          <w:szCs w:val="22"/>
        </w:rPr>
        <w:t>parámetro</w:t>
      </w:r>
      <w:proofErr w:type="spellEnd"/>
      <w:r w:rsidRPr="007D5774">
        <w:rPr>
          <w:rFonts w:ascii="Book Antiqua" w:eastAsia="Book Antiqua" w:hAnsi="Book Antiqua" w:cs="Book Antiqua"/>
          <w:i/>
          <w:color w:val="000000"/>
          <w:sz w:val="22"/>
          <w:szCs w:val="22"/>
        </w:rPr>
        <w:t xml:space="preserve"> de racionalidad legislativa, que cumple fines constitucionalmente relevantes como el orden de las finanzas </w:t>
      </w:r>
      <w:proofErr w:type="spellStart"/>
      <w:r w:rsidRPr="007D5774">
        <w:rPr>
          <w:rFonts w:ascii="Book Antiqua" w:eastAsia="Book Antiqua" w:hAnsi="Book Antiqua" w:cs="Book Antiqua"/>
          <w:i/>
          <w:color w:val="000000"/>
          <w:sz w:val="22"/>
          <w:szCs w:val="22"/>
        </w:rPr>
        <w:t>públicas</w:t>
      </w:r>
      <w:proofErr w:type="spellEnd"/>
      <w:r w:rsidRPr="007D5774">
        <w:rPr>
          <w:rFonts w:ascii="Book Antiqua" w:eastAsia="Book Antiqua" w:hAnsi="Book Antiqua" w:cs="Book Antiqua"/>
          <w:i/>
          <w:color w:val="000000"/>
          <w:sz w:val="22"/>
          <w:szCs w:val="22"/>
        </w:rPr>
        <w:t xml:space="preserve"> y la estabilidad </w:t>
      </w:r>
      <w:proofErr w:type="spellStart"/>
      <w:r w:rsidRPr="007D5774">
        <w:rPr>
          <w:rFonts w:ascii="Book Antiqua" w:eastAsia="Book Antiqua" w:hAnsi="Book Antiqua" w:cs="Book Antiqua"/>
          <w:i/>
          <w:color w:val="000000"/>
          <w:sz w:val="22"/>
          <w:szCs w:val="22"/>
        </w:rPr>
        <w:t>macroeconómica</w:t>
      </w:r>
      <w:proofErr w:type="spellEnd"/>
      <w:r w:rsidRPr="007D5774">
        <w:rPr>
          <w:rFonts w:ascii="Book Antiqua" w:eastAsia="Book Antiqua" w:hAnsi="Book Antiqua" w:cs="Book Antiqua"/>
          <w:i/>
          <w:color w:val="000000"/>
          <w:sz w:val="22"/>
          <w:szCs w:val="22"/>
        </w:rPr>
        <w:t xml:space="preserve">; (ii) el cumplimiento de lo dispuesto en el </w:t>
      </w:r>
      <w:proofErr w:type="spellStart"/>
      <w:r w:rsidRPr="007D5774">
        <w:rPr>
          <w:rFonts w:ascii="Book Antiqua" w:eastAsia="Book Antiqua" w:hAnsi="Book Antiqua" w:cs="Book Antiqua"/>
          <w:i/>
          <w:color w:val="000000"/>
          <w:sz w:val="22"/>
          <w:szCs w:val="22"/>
        </w:rPr>
        <w:t>artículo</w:t>
      </w:r>
      <w:proofErr w:type="spellEnd"/>
      <w:r w:rsidRPr="007D5774">
        <w:rPr>
          <w:rFonts w:ascii="Book Antiqua" w:eastAsia="Book Antiqua" w:hAnsi="Book Antiqua" w:cs="Book Antiqua"/>
          <w:i/>
          <w:color w:val="000000"/>
          <w:sz w:val="22"/>
          <w:szCs w:val="22"/>
        </w:rPr>
        <w:t xml:space="preserve"> 7o de la Ley 819 de 2003 corresponde al Congreso, pero principalmente al Ministro de Hacienda y </w:t>
      </w:r>
      <w:proofErr w:type="spellStart"/>
      <w:r w:rsidRPr="007D5774">
        <w:rPr>
          <w:rFonts w:ascii="Book Antiqua" w:eastAsia="Book Antiqua" w:hAnsi="Book Antiqua" w:cs="Book Antiqua"/>
          <w:i/>
          <w:color w:val="000000"/>
          <w:sz w:val="22"/>
          <w:szCs w:val="22"/>
        </w:rPr>
        <w:t>Crédito</w:t>
      </w:r>
      <w:proofErr w:type="spellEnd"/>
      <w:r w:rsidRPr="007D5774">
        <w:rPr>
          <w:rFonts w:ascii="Book Antiqua" w:eastAsia="Book Antiqua" w:hAnsi="Book Antiqua" w:cs="Book Antiqua"/>
          <w:i/>
          <w:color w:val="000000"/>
          <w:sz w:val="22"/>
          <w:szCs w:val="22"/>
        </w:rPr>
        <w:t xml:space="preserve"> </w:t>
      </w:r>
      <w:proofErr w:type="spellStart"/>
      <w:r w:rsidRPr="007D5774">
        <w:rPr>
          <w:rFonts w:ascii="Book Antiqua" w:eastAsia="Book Antiqua" w:hAnsi="Book Antiqua" w:cs="Book Antiqua"/>
          <w:i/>
          <w:color w:val="000000"/>
          <w:sz w:val="22"/>
          <w:szCs w:val="22"/>
        </w:rPr>
        <w:t>Público</w:t>
      </w:r>
      <w:proofErr w:type="spellEnd"/>
      <w:r w:rsidRPr="007D5774">
        <w:rPr>
          <w:rFonts w:ascii="Book Antiqua" w:eastAsia="Book Antiqua" w:hAnsi="Book Antiqua" w:cs="Book Antiqua"/>
          <w:i/>
          <w:color w:val="000000"/>
          <w:sz w:val="22"/>
          <w:szCs w:val="22"/>
        </w:rPr>
        <w:t xml:space="preserve">, en tanto que “es el que cuenta con los datos, los equipos de funcionarios y la experticia en materia </w:t>
      </w:r>
      <w:proofErr w:type="spellStart"/>
      <w:r w:rsidRPr="007D5774">
        <w:rPr>
          <w:rFonts w:ascii="Book Antiqua" w:eastAsia="Book Antiqua" w:hAnsi="Book Antiqua" w:cs="Book Antiqua"/>
          <w:i/>
          <w:color w:val="000000"/>
          <w:sz w:val="22"/>
          <w:szCs w:val="22"/>
        </w:rPr>
        <w:t>económica</w:t>
      </w:r>
      <w:proofErr w:type="spellEnd"/>
      <w:r w:rsidRPr="007D5774">
        <w:rPr>
          <w:rFonts w:ascii="Book Antiqua" w:eastAsia="Book Antiqua" w:hAnsi="Book Antiqua" w:cs="Book Antiqua"/>
          <w:i/>
          <w:color w:val="000000"/>
          <w:sz w:val="22"/>
          <w:szCs w:val="22"/>
        </w:rPr>
        <w:t xml:space="preserve">. </w:t>
      </w:r>
      <w:r w:rsidRPr="007D5774">
        <w:rPr>
          <w:rFonts w:ascii="Book Antiqua" w:eastAsia="Book Antiqua" w:hAnsi="Book Antiqua" w:cs="Book Antiqua"/>
          <w:b/>
          <w:i/>
          <w:color w:val="000000"/>
          <w:sz w:val="22"/>
          <w:szCs w:val="22"/>
        </w:rPr>
        <w:t xml:space="preserve">Por lo tanto, en el caso de que los congresistas tramiten un proyecto incorporando estimativos </w:t>
      </w:r>
      <w:proofErr w:type="spellStart"/>
      <w:r w:rsidRPr="007D5774">
        <w:rPr>
          <w:rFonts w:ascii="Book Antiqua" w:eastAsia="Book Antiqua" w:hAnsi="Book Antiqua" w:cs="Book Antiqua"/>
          <w:b/>
          <w:i/>
          <w:color w:val="000000"/>
          <w:sz w:val="22"/>
          <w:szCs w:val="22"/>
        </w:rPr>
        <w:t>erróneos</w:t>
      </w:r>
      <w:proofErr w:type="spellEnd"/>
      <w:r w:rsidRPr="007D5774">
        <w:rPr>
          <w:rFonts w:ascii="Book Antiqua" w:eastAsia="Book Antiqua" w:hAnsi="Book Antiqua" w:cs="Book Antiqua"/>
          <w:b/>
          <w:i/>
          <w:color w:val="000000"/>
          <w:sz w:val="22"/>
          <w:szCs w:val="22"/>
        </w:rPr>
        <w:t xml:space="preserve"> sobre el impacto fiscal, sobre la manera de atender esos nuevos gastos o sobre la compatibilidad del proyecto con el Marco Fiscal de Mediano Plazo, le corresponde al Ministro de Hacienda intervenir en el proceso legislativo para ilustrar al Congreso acerca de las consecuencias </w:t>
      </w:r>
      <w:proofErr w:type="spellStart"/>
      <w:r w:rsidRPr="007D5774">
        <w:rPr>
          <w:rFonts w:ascii="Book Antiqua" w:eastAsia="Book Antiqua" w:hAnsi="Book Antiqua" w:cs="Book Antiqua"/>
          <w:b/>
          <w:i/>
          <w:color w:val="000000"/>
          <w:sz w:val="22"/>
          <w:szCs w:val="22"/>
        </w:rPr>
        <w:t>económicas</w:t>
      </w:r>
      <w:proofErr w:type="spellEnd"/>
      <w:r w:rsidRPr="007D5774">
        <w:rPr>
          <w:rFonts w:ascii="Book Antiqua" w:eastAsia="Book Antiqua" w:hAnsi="Book Antiqua" w:cs="Book Antiqua"/>
          <w:b/>
          <w:i/>
          <w:color w:val="000000"/>
          <w:sz w:val="22"/>
          <w:szCs w:val="22"/>
        </w:rPr>
        <w:t xml:space="preserve"> del proyecto”; (iii) </w:t>
      </w:r>
      <w:r w:rsidRPr="007D5774">
        <w:rPr>
          <w:rFonts w:ascii="Book Antiqua" w:eastAsia="Book Antiqua" w:hAnsi="Book Antiqua" w:cs="Book Antiqua"/>
          <w:b/>
          <w:i/>
          <w:color w:val="000000"/>
          <w:sz w:val="22"/>
          <w:szCs w:val="22"/>
          <w:u w:val="single"/>
        </w:rPr>
        <w:t xml:space="preserve">en caso de que el Ministro de Hacienda y </w:t>
      </w:r>
      <w:proofErr w:type="spellStart"/>
      <w:r w:rsidRPr="007D5774">
        <w:rPr>
          <w:rFonts w:ascii="Book Antiqua" w:eastAsia="Book Antiqua" w:hAnsi="Book Antiqua" w:cs="Book Antiqua"/>
          <w:b/>
          <w:i/>
          <w:color w:val="000000"/>
          <w:sz w:val="22"/>
          <w:szCs w:val="22"/>
          <w:u w:val="single"/>
        </w:rPr>
        <w:t>Crédito</w:t>
      </w:r>
      <w:proofErr w:type="spellEnd"/>
      <w:r w:rsidRPr="007D5774">
        <w:rPr>
          <w:rFonts w:ascii="Book Antiqua" w:eastAsia="Book Antiqua" w:hAnsi="Book Antiqua" w:cs="Book Antiqua"/>
          <w:b/>
          <w:i/>
          <w:color w:val="000000"/>
          <w:sz w:val="22"/>
          <w:szCs w:val="22"/>
          <w:u w:val="single"/>
        </w:rPr>
        <w:t xml:space="preserve"> </w:t>
      </w:r>
      <w:proofErr w:type="spellStart"/>
      <w:r w:rsidRPr="007D5774">
        <w:rPr>
          <w:rFonts w:ascii="Book Antiqua" w:eastAsia="Book Antiqua" w:hAnsi="Book Antiqua" w:cs="Book Antiqua"/>
          <w:b/>
          <w:i/>
          <w:color w:val="000000"/>
          <w:sz w:val="22"/>
          <w:szCs w:val="22"/>
          <w:u w:val="single"/>
        </w:rPr>
        <w:t>Público</w:t>
      </w:r>
      <w:proofErr w:type="spellEnd"/>
      <w:r w:rsidRPr="007D5774">
        <w:rPr>
          <w:rFonts w:ascii="Book Antiqua" w:eastAsia="Book Antiqua" w:hAnsi="Book Antiqua" w:cs="Book Antiqua"/>
          <w:b/>
          <w:i/>
          <w:color w:val="000000"/>
          <w:sz w:val="22"/>
          <w:szCs w:val="22"/>
          <w:u w:val="single"/>
        </w:rPr>
        <w:t xml:space="preserve"> no intervenga en el proceso legislativo u omita conceptuar sobre la viabilidad </w:t>
      </w:r>
      <w:proofErr w:type="spellStart"/>
      <w:r w:rsidRPr="007D5774">
        <w:rPr>
          <w:rFonts w:ascii="Book Antiqua" w:eastAsia="Book Antiqua" w:hAnsi="Book Antiqua" w:cs="Book Antiqua"/>
          <w:b/>
          <w:i/>
          <w:color w:val="000000"/>
          <w:sz w:val="22"/>
          <w:szCs w:val="22"/>
          <w:u w:val="single"/>
        </w:rPr>
        <w:t>económica</w:t>
      </w:r>
      <w:proofErr w:type="spellEnd"/>
      <w:r w:rsidRPr="007D5774">
        <w:rPr>
          <w:rFonts w:ascii="Book Antiqua" w:eastAsia="Book Antiqua" w:hAnsi="Book Antiqua" w:cs="Book Antiqua"/>
          <w:b/>
          <w:i/>
          <w:color w:val="000000"/>
          <w:sz w:val="22"/>
          <w:szCs w:val="22"/>
          <w:u w:val="single"/>
        </w:rPr>
        <w:t xml:space="preserve"> del proyecto no lo vicia de inconstitucionalidad, puesto que este requisito no puede entenderse como un poder de veto sobre la </w:t>
      </w:r>
      <w:proofErr w:type="spellStart"/>
      <w:r w:rsidRPr="007D5774">
        <w:rPr>
          <w:rFonts w:ascii="Book Antiqua" w:eastAsia="Book Antiqua" w:hAnsi="Book Antiqua" w:cs="Book Antiqua"/>
          <w:b/>
          <w:i/>
          <w:color w:val="000000"/>
          <w:sz w:val="22"/>
          <w:szCs w:val="22"/>
          <w:u w:val="single"/>
        </w:rPr>
        <w:t>actuación</w:t>
      </w:r>
      <w:proofErr w:type="spellEnd"/>
      <w:r w:rsidRPr="007D5774">
        <w:rPr>
          <w:rFonts w:ascii="Book Antiqua" w:eastAsia="Book Antiqua" w:hAnsi="Book Antiqua" w:cs="Book Antiqua"/>
          <w:b/>
          <w:i/>
          <w:color w:val="000000"/>
          <w:sz w:val="22"/>
          <w:szCs w:val="22"/>
          <w:u w:val="single"/>
        </w:rPr>
        <w:t xml:space="preserve"> del Congreso o una barrera para que el Legislador ejerza su </w:t>
      </w:r>
      <w:proofErr w:type="spellStart"/>
      <w:r w:rsidRPr="007D5774">
        <w:rPr>
          <w:rFonts w:ascii="Book Antiqua" w:eastAsia="Book Antiqua" w:hAnsi="Book Antiqua" w:cs="Book Antiqua"/>
          <w:b/>
          <w:i/>
          <w:color w:val="000000"/>
          <w:sz w:val="22"/>
          <w:szCs w:val="22"/>
          <w:u w:val="single"/>
        </w:rPr>
        <w:t>función</w:t>
      </w:r>
      <w:proofErr w:type="spellEnd"/>
      <w:r w:rsidRPr="007D5774">
        <w:rPr>
          <w:rFonts w:ascii="Book Antiqua" w:eastAsia="Book Antiqua" w:hAnsi="Book Antiqua" w:cs="Book Antiqua"/>
          <w:b/>
          <w:i/>
          <w:color w:val="000000"/>
          <w:sz w:val="22"/>
          <w:szCs w:val="22"/>
          <w:u w:val="single"/>
        </w:rPr>
        <w:t xml:space="preserve"> legislativa, lo cual “se muestra incompatible con el balance entre los poderes </w:t>
      </w:r>
      <w:proofErr w:type="spellStart"/>
      <w:r w:rsidRPr="007D5774">
        <w:rPr>
          <w:rFonts w:ascii="Book Antiqua" w:eastAsia="Book Antiqua" w:hAnsi="Book Antiqua" w:cs="Book Antiqua"/>
          <w:b/>
          <w:i/>
          <w:color w:val="000000"/>
          <w:sz w:val="22"/>
          <w:szCs w:val="22"/>
          <w:u w:val="single"/>
        </w:rPr>
        <w:t>públicos</w:t>
      </w:r>
      <w:proofErr w:type="spellEnd"/>
      <w:r w:rsidRPr="007D5774">
        <w:rPr>
          <w:rFonts w:ascii="Book Antiqua" w:eastAsia="Book Antiqua" w:hAnsi="Book Antiqua" w:cs="Book Antiqua"/>
          <w:b/>
          <w:i/>
          <w:color w:val="000000"/>
          <w:sz w:val="22"/>
          <w:szCs w:val="22"/>
          <w:u w:val="single"/>
        </w:rPr>
        <w:t xml:space="preserve"> y el principio </w:t>
      </w:r>
      <w:proofErr w:type="spellStart"/>
      <w:r w:rsidRPr="007D5774">
        <w:rPr>
          <w:rFonts w:ascii="Book Antiqua" w:eastAsia="Book Antiqua" w:hAnsi="Book Antiqua" w:cs="Book Antiqua"/>
          <w:b/>
          <w:i/>
          <w:color w:val="000000"/>
          <w:sz w:val="22"/>
          <w:szCs w:val="22"/>
          <w:u w:val="single"/>
        </w:rPr>
        <w:t>democrático</w:t>
      </w:r>
      <w:proofErr w:type="spellEnd"/>
      <w:r w:rsidRPr="007D5774">
        <w:rPr>
          <w:rFonts w:ascii="Book Antiqua" w:eastAsia="Book Antiqua" w:hAnsi="Book Antiqua" w:cs="Book Antiqua"/>
          <w:b/>
          <w:i/>
          <w:color w:val="000000"/>
          <w:sz w:val="22"/>
          <w:szCs w:val="22"/>
          <w:u w:val="single"/>
        </w:rPr>
        <w:t>”</w:t>
      </w:r>
      <w:r w:rsidRPr="007D5774">
        <w:rPr>
          <w:rFonts w:ascii="Book Antiqua" w:eastAsia="Book Antiqua" w:hAnsi="Book Antiqua" w:cs="Book Antiqua"/>
          <w:b/>
          <w:i/>
          <w:color w:val="000000"/>
          <w:sz w:val="22"/>
          <w:szCs w:val="22"/>
        </w:rPr>
        <w:t>;</w:t>
      </w:r>
      <w:r w:rsidRPr="007D5774">
        <w:rPr>
          <w:rFonts w:ascii="Book Antiqua" w:eastAsia="Book Antiqua" w:hAnsi="Book Antiqua" w:cs="Book Antiqua"/>
          <w:i/>
          <w:color w:val="000000"/>
          <w:sz w:val="22"/>
          <w:szCs w:val="22"/>
        </w:rPr>
        <w:t xml:space="preserve"> y (iv) el informe presentado por el Ministro de Hacienda y </w:t>
      </w:r>
      <w:proofErr w:type="spellStart"/>
      <w:r w:rsidRPr="007D5774">
        <w:rPr>
          <w:rFonts w:ascii="Book Antiqua" w:eastAsia="Book Antiqua" w:hAnsi="Book Antiqua" w:cs="Book Antiqua"/>
          <w:i/>
          <w:color w:val="000000"/>
          <w:sz w:val="22"/>
          <w:szCs w:val="22"/>
        </w:rPr>
        <w:t>Crédito</w:t>
      </w:r>
      <w:proofErr w:type="spellEnd"/>
      <w:r w:rsidRPr="007D5774">
        <w:rPr>
          <w:rFonts w:ascii="Book Antiqua" w:eastAsia="Book Antiqua" w:hAnsi="Book Antiqua" w:cs="Book Antiqua"/>
          <w:i/>
          <w:color w:val="000000"/>
          <w:sz w:val="22"/>
          <w:szCs w:val="22"/>
        </w:rPr>
        <w:t xml:space="preserve"> </w:t>
      </w:r>
      <w:proofErr w:type="spellStart"/>
      <w:r w:rsidRPr="007D5774">
        <w:rPr>
          <w:rFonts w:ascii="Book Antiqua" w:eastAsia="Book Antiqua" w:hAnsi="Book Antiqua" w:cs="Book Antiqua"/>
          <w:i/>
          <w:color w:val="000000"/>
          <w:sz w:val="22"/>
          <w:szCs w:val="22"/>
        </w:rPr>
        <w:t>Público</w:t>
      </w:r>
      <w:proofErr w:type="spellEnd"/>
      <w:r w:rsidRPr="007D5774">
        <w:rPr>
          <w:rFonts w:ascii="Book Antiqua" w:eastAsia="Book Antiqua" w:hAnsi="Book Antiqua" w:cs="Book Antiqua"/>
          <w:i/>
          <w:color w:val="000000"/>
          <w:sz w:val="22"/>
          <w:szCs w:val="22"/>
        </w:rPr>
        <w:t xml:space="preserve"> no obliga a las </w:t>
      </w:r>
      <w:proofErr w:type="spellStart"/>
      <w:r w:rsidRPr="007D5774">
        <w:rPr>
          <w:rFonts w:ascii="Book Antiqua" w:eastAsia="Book Antiqua" w:hAnsi="Book Antiqua" w:cs="Book Antiqua"/>
          <w:i/>
          <w:color w:val="000000"/>
          <w:sz w:val="22"/>
          <w:szCs w:val="22"/>
        </w:rPr>
        <w:t>células</w:t>
      </w:r>
      <w:proofErr w:type="spellEnd"/>
      <w:r w:rsidRPr="007D5774">
        <w:rPr>
          <w:rFonts w:ascii="Book Antiqua" w:eastAsia="Book Antiqua" w:hAnsi="Book Antiqua" w:cs="Book Antiqua"/>
          <w:i/>
          <w:color w:val="000000"/>
          <w:sz w:val="22"/>
          <w:szCs w:val="22"/>
        </w:rPr>
        <w:t xml:space="preserve"> legislativas a acoger su </w:t>
      </w:r>
      <w:proofErr w:type="spellStart"/>
      <w:r w:rsidRPr="007D5774">
        <w:rPr>
          <w:rFonts w:ascii="Book Antiqua" w:eastAsia="Book Antiqua" w:hAnsi="Book Antiqua" w:cs="Book Antiqua"/>
          <w:i/>
          <w:color w:val="000000"/>
          <w:sz w:val="22"/>
          <w:szCs w:val="22"/>
        </w:rPr>
        <w:t>posición</w:t>
      </w:r>
      <w:proofErr w:type="spellEnd"/>
      <w:r w:rsidRPr="007D5774">
        <w:rPr>
          <w:rFonts w:ascii="Book Antiqua" w:eastAsia="Book Antiqua" w:hAnsi="Book Antiqua" w:cs="Book Antiqua"/>
          <w:i/>
          <w:color w:val="000000"/>
          <w:sz w:val="22"/>
          <w:szCs w:val="22"/>
        </w:rPr>
        <w:t xml:space="preserve">, sin embargo, sí genera una </w:t>
      </w:r>
      <w:proofErr w:type="spellStart"/>
      <w:r w:rsidRPr="007D5774">
        <w:rPr>
          <w:rFonts w:ascii="Book Antiqua" w:eastAsia="Book Antiqua" w:hAnsi="Book Antiqua" w:cs="Book Antiqua"/>
          <w:i/>
          <w:color w:val="000000"/>
          <w:sz w:val="22"/>
          <w:szCs w:val="22"/>
        </w:rPr>
        <w:t>obligación</w:t>
      </w:r>
      <w:proofErr w:type="spellEnd"/>
      <w:r w:rsidRPr="007D5774">
        <w:rPr>
          <w:rFonts w:ascii="Book Antiqua" w:eastAsia="Book Antiqua" w:hAnsi="Book Antiqua" w:cs="Book Antiqua"/>
          <w:i/>
          <w:color w:val="000000"/>
          <w:sz w:val="22"/>
          <w:szCs w:val="22"/>
        </w:rPr>
        <w:t xml:space="preserve"> en cabeza del Congreso de valorarlo y analizarlo. </w:t>
      </w:r>
      <w:proofErr w:type="spellStart"/>
      <w:r w:rsidRPr="007D5774">
        <w:rPr>
          <w:rFonts w:ascii="Book Antiqua" w:eastAsia="Book Antiqua" w:hAnsi="Book Antiqua" w:cs="Book Antiqua"/>
          <w:i/>
          <w:color w:val="000000"/>
          <w:sz w:val="22"/>
          <w:szCs w:val="22"/>
        </w:rPr>
        <w:t>Sólo</w:t>
      </w:r>
      <w:proofErr w:type="spellEnd"/>
      <w:r w:rsidRPr="007D5774">
        <w:rPr>
          <w:rFonts w:ascii="Book Antiqua" w:eastAsia="Book Antiqua" w:hAnsi="Book Antiqua" w:cs="Book Antiqua"/>
          <w:i/>
          <w:color w:val="000000"/>
          <w:sz w:val="22"/>
          <w:szCs w:val="22"/>
        </w:rPr>
        <w:t xml:space="preserve"> </w:t>
      </w:r>
      <w:proofErr w:type="spellStart"/>
      <w:r w:rsidRPr="007D5774">
        <w:rPr>
          <w:rFonts w:ascii="Book Antiqua" w:eastAsia="Book Antiqua" w:hAnsi="Book Antiqua" w:cs="Book Antiqua"/>
          <w:i/>
          <w:color w:val="000000"/>
          <w:sz w:val="22"/>
          <w:szCs w:val="22"/>
        </w:rPr>
        <w:t>asi</w:t>
      </w:r>
      <w:proofErr w:type="spellEnd"/>
      <w:r w:rsidRPr="007D5774">
        <w:rPr>
          <w:rFonts w:ascii="Book Antiqua" w:eastAsia="Book Antiqua" w:hAnsi="Book Antiqua" w:cs="Book Antiqua"/>
          <w:i/>
          <w:color w:val="000000"/>
          <w:sz w:val="22"/>
          <w:szCs w:val="22"/>
        </w:rPr>
        <w:t xml:space="preserve">́ se garantiza una debida </w:t>
      </w:r>
      <w:proofErr w:type="spellStart"/>
      <w:r w:rsidRPr="007D5774">
        <w:rPr>
          <w:rFonts w:ascii="Book Antiqua" w:eastAsia="Book Antiqua" w:hAnsi="Book Antiqua" w:cs="Book Antiqua"/>
          <w:i/>
          <w:color w:val="000000"/>
          <w:sz w:val="22"/>
          <w:szCs w:val="22"/>
        </w:rPr>
        <w:t>colaboración</w:t>
      </w:r>
      <w:proofErr w:type="spellEnd"/>
      <w:r w:rsidRPr="007D5774">
        <w:rPr>
          <w:rFonts w:ascii="Book Antiqua" w:eastAsia="Book Antiqua" w:hAnsi="Book Antiqua" w:cs="Book Antiqua"/>
          <w:i/>
          <w:color w:val="000000"/>
          <w:sz w:val="22"/>
          <w:szCs w:val="22"/>
        </w:rPr>
        <w:t xml:space="preserve"> entre las ramas del poder </w:t>
      </w:r>
      <w:proofErr w:type="spellStart"/>
      <w:r w:rsidRPr="007D5774">
        <w:rPr>
          <w:rFonts w:ascii="Book Antiqua" w:eastAsia="Book Antiqua" w:hAnsi="Book Antiqua" w:cs="Book Antiqua"/>
          <w:i/>
          <w:color w:val="000000"/>
          <w:sz w:val="22"/>
          <w:szCs w:val="22"/>
        </w:rPr>
        <w:t>público</w:t>
      </w:r>
      <w:proofErr w:type="spellEnd"/>
      <w:r w:rsidRPr="007D5774">
        <w:rPr>
          <w:rFonts w:ascii="Book Antiqua" w:eastAsia="Book Antiqua" w:hAnsi="Book Antiqua" w:cs="Book Antiqua"/>
          <w:i/>
          <w:color w:val="000000"/>
          <w:sz w:val="22"/>
          <w:szCs w:val="22"/>
        </w:rPr>
        <w:t xml:space="preserve"> y se armoniza el principio </w:t>
      </w:r>
      <w:proofErr w:type="spellStart"/>
      <w:r w:rsidRPr="007D5774">
        <w:rPr>
          <w:rFonts w:ascii="Book Antiqua" w:eastAsia="Book Antiqua" w:hAnsi="Book Antiqua" w:cs="Book Antiqua"/>
          <w:i/>
          <w:color w:val="000000"/>
          <w:sz w:val="22"/>
          <w:szCs w:val="22"/>
        </w:rPr>
        <w:t>democrático</w:t>
      </w:r>
      <w:proofErr w:type="spellEnd"/>
      <w:r w:rsidRPr="007D5774">
        <w:rPr>
          <w:rFonts w:ascii="Book Antiqua" w:eastAsia="Book Antiqua" w:hAnsi="Book Antiqua" w:cs="Book Antiqua"/>
          <w:i/>
          <w:color w:val="000000"/>
          <w:sz w:val="22"/>
          <w:szCs w:val="22"/>
        </w:rPr>
        <w:t xml:space="preserve"> con la estabilidad </w:t>
      </w:r>
      <w:proofErr w:type="spellStart"/>
      <w:r w:rsidRPr="007D5774">
        <w:rPr>
          <w:rFonts w:ascii="Book Antiqua" w:eastAsia="Book Antiqua" w:hAnsi="Book Antiqua" w:cs="Book Antiqua"/>
          <w:i/>
          <w:color w:val="000000"/>
          <w:sz w:val="22"/>
          <w:szCs w:val="22"/>
        </w:rPr>
        <w:t>macroeconómica</w:t>
      </w:r>
      <w:proofErr w:type="spellEnd"/>
      <w:r w:rsidRPr="007D5774">
        <w:rPr>
          <w:rFonts w:ascii="Book Antiqua" w:eastAsia="Book Antiqua" w:hAnsi="Book Antiqua" w:cs="Book Antiqua"/>
          <w:i/>
          <w:color w:val="000000"/>
          <w:sz w:val="22"/>
          <w:szCs w:val="22"/>
        </w:rPr>
        <w:t xml:space="preserve">” </w:t>
      </w:r>
      <w:r w:rsidRPr="007D5774">
        <w:rPr>
          <w:rFonts w:ascii="Book Antiqua" w:eastAsia="Book Antiqua" w:hAnsi="Book Antiqua" w:cs="Book Antiqua"/>
          <w:color w:val="000000"/>
          <w:sz w:val="22"/>
          <w:szCs w:val="22"/>
        </w:rPr>
        <w:t>(Subrayado y negrilla propio)</w:t>
      </w:r>
    </w:p>
    <w:p w:rsidR="00D01E8B" w:rsidRPr="007D5774" w:rsidRDefault="00D01E8B">
      <w:pPr>
        <w:pBdr>
          <w:top w:val="nil"/>
          <w:left w:val="nil"/>
          <w:bottom w:val="nil"/>
          <w:right w:val="nil"/>
          <w:between w:val="nil"/>
        </w:pBdr>
        <w:jc w:val="both"/>
        <w:rPr>
          <w:rFonts w:ascii="Book Antiqua" w:eastAsia="Book Antiqua" w:hAnsi="Book Antiqua" w:cs="Book Antiqua"/>
          <w:sz w:val="22"/>
          <w:szCs w:val="22"/>
          <w:highlight w:val="white"/>
        </w:rPr>
      </w:pPr>
    </w:p>
    <w:p w:rsidR="00D01E8B" w:rsidRPr="007D5774" w:rsidRDefault="00710565">
      <w:pPr>
        <w:pBdr>
          <w:top w:val="nil"/>
          <w:left w:val="nil"/>
          <w:bottom w:val="nil"/>
          <w:right w:val="nil"/>
          <w:between w:val="nil"/>
        </w:pBdr>
        <w:jc w:val="both"/>
        <w:rPr>
          <w:rFonts w:ascii="Book Antiqua" w:eastAsia="Book Antiqua" w:hAnsi="Book Antiqua" w:cs="Book Antiqua"/>
          <w:color w:val="000000"/>
          <w:sz w:val="22"/>
          <w:szCs w:val="22"/>
          <w:highlight w:val="white"/>
        </w:rPr>
      </w:pPr>
      <w:r w:rsidRPr="007D5774">
        <w:rPr>
          <w:rFonts w:ascii="Book Antiqua" w:eastAsia="Book Antiqua" w:hAnsi="Book Antiqua" w:cs="Book Antiqua"/>
          <w:color w:val="000000"/>
          <w:sz w:val="22"/>
          <w:szCs w:val="22"/>
          <w:highlight w:val="white"/>
        </w:rPr>
        <w:t>Durante el trámite legislativo, el Ministerio de Hacienda y Crédito Público puede decidir deliberadamente si es necesario o no realizar un estudio del impacto fiscal de las normas en proceso. Sin embargo, la falta de un pronunciamiento al respecto no impide una posible declaración de inconstitucionalidad en el futuro.</w:t>
      </w:r>
    </w:p>
    <w:p w:rsidR="00D01E8B" w:rsidRPr="007D5774" w:rsidRDefault="00710565">
      <w:pPr>
        <w:pBdr>
          <w:top w:val="nil"/>
          <w:left w:val="nil"/>
          <w:bottom w:val="nil"/>
          <w:right w:val="nil"/>
          <w:between w:val="nil"/>
        </w:pBdr>
        <w:jc w:val="both"/>
        <w:rPr>
          <w:rFonts w:ascii="Book Antiqua" w:eastAsia="Book Antiqua" w:hAnsi="Book Antiqua" w:cs="Book Antiqua"/>
          <w:color w:val="000000"/>
          <w:sz w:val="22"/>
          <w:szCs w:val="22"/>
          <w:highlight w:val="white"/>
        </w:rPr>
      </w:pPr>
      <w:r w:rsidRPr="007D5774">
        <w:rPr>
          <w:rFonts w:ascii="Book Antiqua" w:eastAsia="Book Antiqua" w:hAnsi="Book Antiqua" w:cs="Book Antiqua"/>
          <w:color w:val="000000"/>
          <w:sz w:val="22"/>
          <w:szCs w:val="22"/>
        </w:rPr>
        <w:br/>
      </w:r>
      <w:r w:rsidRPr="007D5774">
        <w:rPr>
          <w:rFonts w:ascii="Book Antiqua" w:eastAsia="Book Antiqua" w:hAnsi="Book Antiqua" w:cs="Book Antiqua"/>
          <w:color w:val="000000"/>
          <w:sz w:val="22"/>
          <w:szCs w:val="22"/>
          <w:highlight w:val="white"/>
        </w:rPr>
        <w:t>La Corte Constitucional en Sentencia C-110 de 2019, con Magistrado Ponente Alejandro Linares Cantillo, reiteró que la responsabilidad principal de realizar el estudio del impacto fiscal de una norma recae en el Ministerio de Hacienda y Crédito Público, debido a su conocimiento técnico y su rol principal como ejecutor del gasto público.</w:t>
      </w:r>
    </w:p>
    <w:p w:rsidR="00D01E8B" w:rsidRPr="007D5774" w:rsidRDefault="00D01E8B">
      <w:pPr>
        <w:pBdr>
          <w:top w:val="nil"/>
          <w:left w:val="nil"/>
          <w:bottom w:val="nil"/>
          <w:right w:val="nil"/>
          <w:between w:val="nil"/>
        </w:pBdr>
        <w:ind w:left="360"/>
        <w:jc w:val="both"/>
        <w:rPr>
          <w:rFonts w:ascii="Book Antiqua" w:eastAsia="Book Antiqua" w:hAnsi="Book Antiqua" w:cs="Book Antiqua"/>
          <w:i/>
          <w:sz w:val="22"/>
          <w:szCs w:val="22"/>
        </w:rPr>
      </w:pPr>
    </w:p>
    <w:p w:rsidR="00D01E8B" w:rsidRPr="007D5774" w:rsidRDefault="00710565">
      <w:pPr>
        <w:pBdr>
          <w:top w:val="nil"/>
          <w:left w:val="nil"/>
          <w:bottom w:val="nil"/>
          <w:right w:val="nil"/>
          <w:between w:val="nil"/>
        </w:pBdr>
        <w:ind w:left="360"/>
        <w:jc w:val="both"/>
        <w:rPr>
          <w:rFonts w:ascii="Book Antiqua" w:eastAsia="Book Antiqua" w:hAnsi="Book Antiqua" w:cs="Book Antiqua"/>
          <w:color w:val="000000"/>
          <w:sz w:val="22"/>
          <w:szCs w:val="22"/>
        </w:rPr>
      </w:pPr>
      <w:r w:rsidRPr="007D5774">
        <w:rPr>
          <w:rFonts w:ascii="Book Antiqua" w:eastAsia="Book Antiqua" w:hAnsi="Book Antiqua" w:cs="Book Antiqua"/>
          <w:i/>
          <w:color w:val="000000"/>
          <w:sz w:val="22"/>
          <w:szCs w:val="22"/>
        </w:rPr>
        <w:t xml:space="preserve">“80.3. Con el </w:t>
      </w:r>
      <w:proofErr w:type="spellStart"/>
      <w:r w:rsidRPr="007D5774">
        <w:rPr>
          <w:rFonts w:ascii="Book Antiqua" w:eastAsia="Book Antiqua" w:hAnsi="Book Antiqua" w:cs="Book Antiqua"/>
          <w:i/>
          <w:color w:val="000000"/>
          <w:sz w:val="22"/>
          <w:szCs w:val="22"/>
        </w:rPr>
        <w:t>propósito</w:t>
      </w:r>
      <w:proofErr w:type="spellEnd"/>
      <w:r w:rsidRPr="007D5774">
        <w:rPr>
          <w:rFonts w:ascii="Book Antiqua" w:eastAsia="Book Antiqua" w:hAnsi="Book Antiqua" w:cs="Book Antiqua"/>
          <w:i/>
          <w:color w:val="000000"/>
          <w:sz w:val="22"/>
          <w:szCs w:val="22"/>
        </w:rPr>
        <w:t xml:space="preserve"> de unificar la </w:t>
      </w:r>
      <w:proofErr w:type="spellStart"/>
      <w:r w:rsidRPr="007D5774">
        <w:rPr>
          <w:rFonts w:ascii="Book Antiqua" w:eastAsia="Book Antiqua" w:hAnsi="Book Antiqua" w:cs="Book Antiqua"/>
          <w:i/>
          <w:color w:val="000000"/>
          <w:sz w:val="22"/>
          <w:szCs w:val="22"/>
        </w:rPr>
        <w:t>interpretación</w:t>
      </w:r>
      <w:proofErr w:type="spellEnd"/>
      <w:r w:rsidRPr="007D5774">
        <w:rPr>
          <w:rFonts w:ascii="Book Antiqua" w:eastAsia="Book Antiqua" w:hAnsi="Book Antiqua" w:cs="Book Antiqua"/>
          <w:i/>
          <w:color w:val="000000"/>
          <w:sz w:val="22"/>
          <w:szCs w:val="22"/>
        </w:rPr>
        <w:t xml:space="preserve"> en esta materia, la Corte estima necesario precisar (i) que el Congreso tiene la responsabilidad -como lo dejó dicho la sentencia C-502 de 2007 y con fundamento en el </w:t>
      </w:r>
      <w:proofErr w:type="spellStart"/>
      <w:r w:rsidRPr="007D5774">
        <w:rPr>
          <w:rFonts w:ascii="Book Antiqua" w:eastAsia="Book Antiqua" w:hAnsi="Book Antiqua" w:cs="Book Antiqua"/>
          <w:i/>
          <w:color w:val="000000"/>
          <w:sz w:val="22"/>
          <w:szCs w:val="22"/>
        </w:rPr>
        <w:t>artículo</w:t>
      </w:r>
      <w:proofErr w:type="spellEnd"/>
      <w:r w:rsidRPr="007D5774">
        <w:rPr>
          <w:rFonts w:ascii="Book Antiqua" w:eastAsia="Book Antiqua" w:hAnsi="Book Antiqua" w:cs="Book Antiqua"/>
          <w:i/>
          <w:color w:val="000000"/>
          <w:sz w:val="22"/>
          <w:szCs w:val="22"/>
        </w:rPr>
        <w:t xml:space="preserve"> 7 de la ley 819 de 2003- de valorar las incidencias fiscales del proyecto de ley. Tal carga (ii) no exige un </w:t>
      </w:r>
      <w:proofErr w:type="spellStart"/>
      <w:r w:rsidRPr="007D5774">
        <w:rPr>
          <w:rFonts w:ascii="Book Antiqua" w:eastAsia="Book Antiqua" w:hAnsi="Book Antiqua" w:cs="Book Antiqua"/>
          <w:i/>
          <w:color w:val="000000"/>
          <w:sz w:val="22"/>
          <w:szCs w:val="22"/>
        </w:rPr>
        <w:t>análisis</w:t>
      </w:r>
      <w:proofErr w:type="spellEnd"/>
      <w:r w:rsidRPr="007D5774">
        <w:rPr>
          <w:rFonts w:ascii="Book Antiqua" w:eastAsia="Book Antiqua" w:hAnsi="Book Antiqua" w:cs="Book Antiqua"/>
          <w:i/>
          <w:color w:val="000000"/>
          <w:sz w:val="22"/>
          <w:szCs w:val="22"/>
        </w:rPr>
        <w:t xml:space="preserve"> detallado o exhaustivo del costo fiscal y las fuentes de financiamiento. Sin embargo, (iii) sí demanda una </w:t>
      </w:r>
      <w:proofErr w:type="spellStart"/>
      <w:r w:rsidRPr="007D5774">
        <w:rPr>
          <w:rFonts w:ascii="Book Antiqua" w:eastAsia="Book Antiqua" w:hAnsi="Book Antiqua" w:cs="Book Antiqua"/>
          <w:i/>
          <w:color w:val="000000"/>
          <w:sz w:val="22"/>
          <w:szCs w:val="22"/>
        </w:rPr>
        <w:t>mínima</w:t>
      </w:r>
      <w:proofErr w:type="spellEnd"/>
      <w:r w:rsidRPr="007D5774">
        <w:rPr>
          <w:rFonts w:ascii="Book Antiqua" w:eastAsia="Book Antiqua" w:hAnsi="Book Antiqua" w:cs="Book Antiqua"/>
          <w:i/>
          <w:color w:val="000000"/>
          <w:sz w:val="22"/>
          <w:szCs w:val="22"/>
        </w:rPr>
        <w:t xml:space="preserve"> </w:t>
      </w:r>
      <w:proofErr w:type="spellStart"/>
      <w:r w:rsidRPr="007D5774">
        <w:rPr>
          <w:rFonts w:ascii="Book Antiqua" w:eastAsia="Book Antiqua" w:hAnsi="Book Antiqua" w:cs="Book Antiqua"/>
          <w:i/>
          <w:color w:val="000000"/>
          <w:sz w:val="22"/>
          <w:szCs w:val="22"/>
        </w:rPr>
        <w:t>consideración</w:t>
      </w:r>
      <w:proofErr w:type="spellEnd"/>
      <w:r w:rsidRPr="007D5774">
        <w:rPr>
          <w:rFonts w:ascii="Book Antiqua" w:eastAsia="Book Antiqua" w:hAnsi="Book Antiqua" w:cs="Book Antiqua"/>
          <w:i/>
          <w:color w:val="000000"/>
          <w:sz w:val="22"/>
          <w:szCs w:val="22"/>
        </w:rPr>
        <w:t xml:space="preserve"> al respecto, de modo que sea posible establecer los referentes </w:t>
      </w:r>
      <w:proofErr w:type="spellStart"/>
      <w:r w:rsidRPr="007D5774">
        <w:rPr>
          <w:rFonts w:ascii="Book Antiqua" w:eastAsia="Book Antiqua" w:hAnsi="Book Antiqua" w:cs="Book Antiqua"/>
          <w:i/>
          <w:color w:val="000000"/>
          <w:sz w:val="22"/>
          <w:szCs w:val="22"/>
        </w:rPr>
        <w:t>básicos</w:t>
      </w:r>
      <w:proofErr w:type="spellEnd"/>
      <w:r w:rsidRPr="007D5774">
        <w:rPr>
          <w:rFonts w:ascii="Book Antiqua" w:eastAsia="Book Antiqua" w:hAnsi="Book Antiqua" w:cs="Book Antiqua"/>
          <w:i/>
          <w:color w:val="000000"/>
          <w:sz w:val="22"/>
          <w:szCs w:val="22"/>
        </w:rPr>
        <w:t xml:space="preserve"> para analizar los efectos fiscales del proyecto de ley. En todo caso </w:t>
      </w:r>
      <w:r w:rsidRPr="007D5774">
        <w:rPr>
          <w:rFonts w:ascii="Book Antiqua" w:eastAsia="Book Antiqua" w:hAnsi="Book Antiqua" w:cs="Book Antiqua"/>
          <w:b/>
          <w:i/>
          <w:color w:val="000000"/>
          <w:sz w:val="22"/>
          <w:szCs w:val="22"/>
        </w:rPr>
        <w:t xml:space="preserve">(iv) la carga principal se encuentra radicada en el MHCP por sus </w:t>
      </w:r>
      <w:r w:rsidRPr="007D5774">
        <w:rPr>
          <w:rFonts w:ascii="Book Antiqua" w:eastAsia="Book Antiqua" w:hAnsi="Book Antiqua" w:cs="Book Antiqua"/>
          <w:b/>
          <w:i/>
          <w:color w:val="000000"/>
          <w:sz w:val="22"/>
          <w:szCs w:val="22"/>
        </w:rPr>
        <w:lastRenderedPageBreak/>
        <w:t xml:space="preserve">conocimientos </w:t>
      </w:r>
      <w:proofErr w:type="spellStart"/>
      <w:r w:rsidRPr="007D5774">
        <w:rPr>
          <w:rFonts w:ascii="Book Antiqua" w:eastAsia="Book Antiqua" w:hAnsi="Book Antiqua" w:cs="Book Antiqua"/>
          <w:b/>
          <w:i/>
          <w:color w:val="000000"/>
          <w:sz w:val="22"/>
          <w:szCs w:val="22"/>
        </w:rPr>
        <w:t>técnicos</w:t>
      </w:r>
      <w:proofErr w:type="spellEnd"/>
      <w:r w:rsidRPr="007D5774">
        <w:rPr>
          <w:rFonts w:ascii="Book Antiqua" w:eastAsia="Book Antiqua" w:hAnsi="Book Antiqua" w:cs="Book Antiqua"/>
          <w:b/>
          <w:i/>
          <w:color w:val="000000"/>
          <w:sz w:val="22"/>
          <w:szCs w:val="22"/>
        </w:rPr>
        <w:t xml:space="preserve"> y por su </w:t>
      </w:r>
      <w:proofErr w:type="spellStart"/>
      <w:r w:rsidRPr="007D5774">
        <w:rPr>
          <w:rFonts w:ascii="Book Antiqua" w:eastAsia="Book Antiqua" w:hAnsi="Book Antiqua" w:cs="Book Antiqua"/>
          <w:b/>
          <w:i/>
          <w:color w:val="000000"/>
          <w:sz w:val="22"/>
          <w:szCs w:val="22"/>
        </w:rPr>
        <w:t>condición</w:t>
      </w:r>
      <w:proofErr w:type="spellEnd"/>
      <w:r w:rsidRPr="007D5774">
        <w:rPr>
          <w:rFonts w:ascii="Book Antiqua" w:eastAsia="Book Antiqua" w:hAnsi="Book Antiqua" w:cs="Book Antiqua"/>
          <w:b/>
          <w:i/>
          <w:color w:val="000000"/>
          <w:sz w:val="22"/>
          <w:szCs w:val="22"/>
        </w:rPr>
        <w:t xml:space="preserve"> de principal ejecutor del gasto </w:t>
      </w:r>
      <w:proofErr w:type="spellStart"/>
      <w:r w:rsidRPr="007D5774">
        <w:rPr>
          <w:rFonts w:ascii="Book Antiqua" w:eastAsia="Book Antiqua" w:hAnsi="Book Antiqua" w:cs="Book Antiqua"/>
          <w:b/>
          <w:i/>
          <w:color w:val="000000"/>
          <w:sz w:val="22"/>
          <w:szCs w:val="22"/>
        </w:rPr>
        <w:t>público</w:t>
      </w:r>
      <w:proofErr w:type="spellEnd"/>
      <w:r w:rsidRPr="007D5774">
        <w:rPr>
          <w:rFonts w:ascii="Book Antiqua" w:eastAsia="Book Antiqua" w:hAnsi="Book Antiqua" w:cs="Book Antiqua"/>
          <w:i/>
          <w:color w:val="000000"/>
          <w:sz w:val="22"/>
          <w:szCs w:val="22"/>
        </w:rPr>
        <w:t xml:space="preserve">. En consecuencia, (v) el incumplimiento del Gobierno no afecta la </w:t>
      </w:r>
      <w:proofErr w:type="spellStart"/>
      <w:r w:rsidRPr="007D5774">
        <w:rPr>
          <w:rFonts w:ascii="Book Antiqua" w:eastAsia="Book Antiqua" w:hAnsi="Book Antiqua" w:cs="Book Antiqua"/>
          <w:i/>
          <w:color w:val="000000"/>
          <w:sz w:val="22"/>
          <w:szCs w:val="22"/>
        </w:rPr>
        <w:t>decisión</w:t>
      </w:r>
      <w:proofErr w:type="spellEnd"/>
      <w:r w:rsidRPr="007D5774">
        <w:rPr>
          <w:rFonts w:ascii="Book Antiqua" w:eastAsia="Book Antiqua" w:hAnsi="Book Antiqua" w:cs="Book Antiqua"/>
          <w:i/>
          <w:color w:val="000000"/>
          <w:sz w:val="22"/>
          <w:szCs w:val="22"/>
        </w:rPr>
        <w:t xml:space="preserve"> del Congreso cuando este ha cumplido su deber. A su vez (vi) si el Gobierno atiende su </w:t>
      </w:r>
      <w:proofErr w:type="spellStart"/>
      <w:r w:rsidRPr="007D5774">
        <w:rPr>
          <w:rFonts w:ascii="Book Antiqua" w:eastAsia="Book Antiqua" w:hAnsi="Book Antiqua" w:cs="Book Antiqua"/>
          <w:i/>
          <w:color w:val="000000"/>
          <w:sz w:val="22"/>
          <w:szCs w:val="22"/>
        </w:rPr>
        <w:t>obligación</w:t>
      </w:r>
      <w:proofErr w:type="spellEnd"/>
      <w:r w:rsidRPr="007D5774">
        <w:rPr>
          <w:rFonts w:ascii="Book Antiqua" w:eastAsia="Book Antiqua" w:hAnsi="Book Antiqua" w:cs="Book Antiqua"/>
          <w:i/>
          <w:color w:val="000000"/>
          <w:sz w:val="22"/>
          <w:szCs w:val="22"/>
        </w:rPr>
        <w:t xml:space="preserve"> de emitir su concepto, se radica en el Congreso el deber de estudiarlo y discutirlo–ver </w:t>
      </w:r>
      <w:proofErr w:type="spellStart"/>
      <w:r w:rsidRPr="007D5774">
        <w:rPr>
          <w:rFonts w:ascii="Book Antiqua" w:eastAsia="Book Antiqua" w:hAnsi="Book Antiqua" w:cs="Book Antiqua"/>
          <w:i/>
          <w:color w:val="000000"/>
          <w:sz w:val="22"/>
          <w:szCs w:val="22"/>
        </w:rPr>
        <w:t>núm</w:t>
      </w:r>
      <w:proofErr w:type="spellEnd"/>
      <w:r w:rsidRPr="007D5774">
        <w:rPr>
          <w:rFonts w:ascii="Book Antiqua" w:eastAsia="Book Antiqua" w:hAnsi="Book Antiqua" w:cs="Book Antiqua"/>
          <w:i/>
          <w:color w:val="000000"/>
          <w:sz w:val="22"/>
          <w:szCs w:val="22"/>
        </w:rPr>
        <w:t>. 79.3 y 90-.”</w:t>
      </w:r>
    </w:p>
    <w:p w:rsidR="00D01E8B" w:rsidRPr="007D5774" w:rsidRDefault="00D01E8B">
      <w:pPr>
        <w:pBdr>
          <w:top w:val="nil"/>
          <w:left w:val="nil"/>
          <w:bottom w:val="nil"/>
          <w:right w:val="nil"/>
          <w:between w:val="nil"/>
        </w:pBdr>
        <w:jc w:val="both"/>
        <w:rPr>
          <w:rFonts w:ascii="Book Antiqua" w:eastAsia="Book Antiqua" w:hAnsi="Book Antiqua" w:cs="Book Antiqua"/>
          <w:sz w:val="22"/>
          <w:szCs w:val="22"/>
        </w:rPr>
      </w:pPr>
    </w:p>
    <w:p w:rsidR="00D01E8B" w:rsidRPr="007D5774" w:rsidRDefault="00710565">
      <w:pPr>
        <w:pBdr>
          <w:top w:val="nil"/>
          <w:left w:val="nil"/>
          <w:bottom w:val="nil"/>
          <w:right w:val="nil"/>
          <w:between w:val="nil"/>
        </w:pBdr>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 xml:space="preserve">Lo anterior ha sido confirmado por la Corte Constitucional en su jurisprudencia reciente. Por ejemplo, en la Sentencia C-520 de 2019, con la Magistrada Ponente Cristina Pardo </w:t>
      </w:r>
      <w:proofErr w:type="spellStart"/>
      <w:r w:rsidRPr="007D5774">
        <w:rPr>
          <w:rFonts w:ascii="Book Antiqua" w:eastAsia="Book Antiqua" w:hAnsi="Book Antiqua" w:cs="Book Antiqua"/>
          <w:color w:val="000000"/>
          <w:sz w:val="22"/>
          <w:szCs w:val="22"/>
        </w:rPr>
        <w:t>Schlesinger</w:t>
      </w:r>
      <w:proofErr w:type="spellEnd"/>
      <w:r w:rsidRPr="007D5774">
        <w:rPr>
          <w:rFonts w:ascii="Book Antiqua" w:eastAsia="Book Antiqua" w:hAnsi="Book Antiqua" w:cs="Book Antiqua"/>
          <w:color w:val="000000"/>
          <w:sz w:val="22"/>
          <w:szCs w:val="22"/>
        </w:rPr>
        <w:t>, se señaló que el análisis de impacto fiscal en el trámite legislativo ha flexibilizado las obligaciones establecidas en el artículo 7 de la Ley 819 de 2003, con el fin de evitar que se convierta en una barrera formal que limite desproporcionadamente la actividad del legislador, tal como se consideró a continuación:</w:t>
      </w:r>
    </w:p>
    <w:p w:rsidR="00D01E8B" w:rsidRPr="007D5774" w:rsidRDefault="00D01E8B">
      <w:pPr>
        <w:pBdr>
          <w:top w:val="nil"/>
          <w:left w:val="nil"/>
          <w:bottom w:val="nil"/>
          <w:right w:val="nil"/>
          <w:between w:val="nil"/>
        </w:pBdr>
        <w:ind w:left="360"/>
        <w:jc w:val="both"/>
        <w:rPr>
          <w:rFonts w:ascii="Book Antiqua" w:eastAsia="Book Antiqua" w:hAnsi="Book Antiqua" w:cs="Book Antiqua"/>
          <w:sz w:val="22"/>
          <w:szCs w:val="22"/>
        </w:rPr>
      </w:pPr>
    </w:p>
    <w:p w:rsidR="00D01E8B" w:rsidRPr="007D5774" w:rsidRDefault="00710565">
      <w:pPr>
        <w:pBdr>
          <w:top w:val="nil"/>
          <w:left w:val="nil"/>
          <w:bottom w:val="nil"/>
          <w:right w:val="nil"/>
          <w:between w:val="nil"/>
        </w:pBdr>
        <w:ind w:left="360"/>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 xml:space="preserve">“La jurisprudencia de esta </w:t>
      </w:r>
      <w:proofErr w:type="spellStart"/>
      <w:r w:rsidRPr="007D5774">
        <w:rPr>
          <w:rFonts w:ascii="Book Antiqua" w:eastAsia="Book Antiqua" w:hAnsi="Book Antiqua" w:cs="Book Antiqua"/>
          <w:color w:val="000000"/>
          <w:sz w:val="22"/>
          <w:szCs w:val="22"/>
        </w:rPr>
        <w:t>Corporación</w:t>
      </w:r>
      <w:proofErr w:type="spellEnd"/>
      <w:r w:rsidRPr="007D5774">
        <w:rPr>
          <w:rFonts w:ascii="Book Antiqua" w:eastAsia="Book Antiqua" w:hAnsi="Book Antiqua" w:cs="Book Antiqua"/>
          <w:color w:val="000000"/>
          <w:sz w:val="22"/>
          <w:szCs w:val="22"/>
        </w:rPr>
        <w:t xml:space="preserve"> ha flexibilizado las obligaciones que surgen de lo dispuesto en el </w:t>
      </w:r>
      <w:proofErr w:type="spellStart"/>
      <w:r w:rsidRPr="007D5774">
        <w:rPr>
          <w:rFonts w:ascii="Book Antiqua" w:eastAsia="Book Antiqua" w:hAnsi="Book Antiqua" w:cs="Book Antiqua"/>
          <w:color w:val="000000"/>
          <w:sz w:val="22"/>
          <w:szCs w:val="22"/>
        </w:rPr>
        <w:t>artículo</w:t>
      </w:r>
      <w:proofErr w:type="spellEnd"/>
      <w:r w:rsidRPr="007D5774">
        <w:rPr>
          <w:rFonts w:ascii="Book Antiqua" w:eastAsia="Book Antiqua" w:hAnsi="Book Antiqua" w:cs="Book Antiqua"/>
          <w:color w:val="000000"/>
          <w:sz w:val="22"/>
          <w:szCs w:val="22"/>
        </w:rPr>
        <w:t xml:space="preserve"> 7 de la Ley 819 de 2003, de forma que no se transforme en una barrera formal que </w:t>
      </w:r>
      <w:proofErr w:type="spellStart"/>
      <w:r w:rsidRPr="007D5774">
        <w:rPr>
          <w:rFonts w:ascii="Book Antiqua" w:eastAsia="Book Antiqua" w:hAnsi="Book Antiqua" w:cs="Book Antiqua"/>
          <w:color w:val="000000"/>
          <w:sz w:val="22"/>
          <w:szCs w:val="22"/>
        </w:rPr>
        <w:t>contraríe</w:t>
      </w:r>
      <w:proofErr w:type="spellEnd"/>
      <w:r w:rsidRPr="007D5774">
        <w:rPr>
          <w:rFonts w:ascii="Book Antiqua" w:eastAsia="Book Antiqua" w:hAnsi="Book Antiqua" w:cs="Book Antiqua"/>
          <w:color w:val="000000"/>
          <w:sz w:val="22"/>
          <w:szCs w:val="22"/>
        </w:rPr>
        <w:t xml:space="preserve"> o </w:t>
      </w:r>
      <w:proofErr w:type="spellStart"/>
      <w:r w:rsidRPr="007D5774">
        <w:rPr>
          <w:rFonts w:ascii="Book Antiqua" w:eastAsia="Book Antiqua" w:hAnsi="Book Antiqua" w:cs="Book Antiqua"/>
          <w:color w:val="000000"/>
          <w:sz w:val="22"/>
          <w:szCs w:val="22"/>
        </w:rPr>
        <w:t>límite</w:t>
      </w:r>
      <w:proofErr w:type="spellEnd"/>
      <w:r w:rsidRPr="007D5774">
        <w:rPr>
          <w:rFonts w:ascii="Book Antiqua" w:eastAsia="Book Antiqua" w:hAnsi="Book Antiqua" w:cs="Book Antiqua"/>
          <w:color w:val="000000"/>
          <w:sz w:val="22"/>
          <w:szCs w:val="22"/>
        </w:rPr>
        <w:t xml:space="preserve"> de desproporcionadamente la actividad del legislador, dicha </w:t>
      </w:r>
      <w:proofErr w:type="spellStart"/>
      <w:r w:rsidRPr="007D5774">
        <w:rPr>
          <w:rFonts w:ascii="Book Antiqua" w:eastAsia="Book Antiqua" w:hAnsi="Book Antiqua" w:cs="Book Antiqua"/>
          <w:color w:val="000000"/>
          <w:sz w:val="22"/>
          <w:szCs w:val="22"/>
        </w:rPr>
        <w:t>flexibilización</w:t>
      </w:r>
      <w:proofErr w:type="spellEnd"/>
      <w:r w:rsidRPr="007D5774">
        <w:rPr>
          <w:rFonts w:ascii="Book Antiqua" w:eastAsia="Book Antiqua" w:hAnsi="Book Antiqua" w:cs="Book Antiqua"/>
          <w:color w:val="000000"/>
          <w:sz w:val="22"/>
          <w:szCs w:val="22"/>
        </w:rPr>
        <w:t xml:space="preserve"> no puede interpretarse como una </w:t>
      </w:r>
      <w:proofErr w:type="spellStart"/>
      <w:r w:rsidRPr="007D5774">
        <w:rPr>
          <w:rFonts w:ascii="Book Antiqua" w:eastAsia="Book Antiqua" w:hAnsi="Book Antiqua" w:cs="Book Antiqua"/>
          <w:color w:val="000000"/>
          <w:sz w:val="22"/>
          <w:szCs w:val="22"/>
        </w:rPr>
        <w:t>autorización</w:t>
      </w:r>
      <w:proofErr w:type="spellEnd"/>
      <w:r w:rsidRPr="007D5774">
        <w:rPr>
          <w:rFonts w:ascii="Book Antiqua" w:eastAsia="Book Antiqua" w:hAnsi="Book Antiqua" w:cs="Book Antiqua"/>
          <w:color w:val="000000"/>
          <w:sz w:val="22"/>
          <w:szCs w:val="22"/>
        </w:rPr>
        <w:t xml:space="preserve"> para que el legislador o el Gobierno puedan eximirse de cumplir con lo dispuesto en la Ley </w:t>
      </w:r>
      <w:proofErr w:type="spellStart"/>
      <w:r w:rsidRPr="007D5774">
        <w:rPr>
          <w:rFonts w:ascii="Book Antiqua" w:eastAsia="Book Antiqua" w:hAnsi="Book Antiqua" w:cs="Book Antiqua"/>
          <w:color w:val="000000"/>
          <w:sz w:val="22"/>
          <w:szCs w:val="22"/>
        </w:rPr>
        <w:t>Orgánica</w:t>
      </w:r>
      <w:proofErr w:type="spellEnd"/>
      <w:r w:rsidRPr="007D5774">
        <w:rPr>
          <w:rFonts w:ascii="Book Antiqua" w:eastAsia="Book Antiqua" w:hAnsi="Book Antiqua" w:cs="Book Antiqua"/>
          <w:color w:val="000000"/>
          <w:sz w:val="22"/>
          <w:szCs w:val="22"/>
        </w:rPr>
        <w:t xml:space="preserve"> del Presupuesto”</w:t>
      </w:r>
    </w:p>
    <w:p w:rsidR="00D01E8B" w:rsidRPr="007D5774" w:rsidRDefault="00D01E8B">
      <w:pPr>
        <w:pBdr>
          <w:top w:val="nil"/>
          <w:left w:val="nil"/>
          <w:bottom w:val="nil"/>
          <w:right w:val="nil"/>
          <w:between w:val="nil"/>
        </w:pBdr>
        <w:rPr>
          <w:rFonts w:ascii="Book Antiqua" w:eastAsia="Book Antiqua" w:hAnsi="Book Antiqua" w:cs="Book Antiqua"/>
          <w:sz w:val="22"/>
          <w:szCs w:val="22"/>
        </w:rPr>
      </w:pPr>
    </w:p>
    <w:p w:rsidR="00D01E8B" w:rsidRPr="007D5774" w:rsidRDefault="00710565">
      <w:pPr>
        <w:pBdr>
          <w:top w:val="nil"/>
          <w:left w:val="nil"/>
          <w:bottom w:val="nil"/>
          <w:right w:val="nil"/>
          <w:between w:val="nil"/>
        </w:pBdr>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 xml:space="preserve">Finalmente, la misma sentencia fija las </w:t>
      </w:r>
      <w:proofErr w:type="spellStart"/>
      <w:r w:rsidRPr="007D5774">
        <w:rPr>
          <w:rFonts w:ascii="Book Antiqua" w:eastAsia="Book Antiqua" w:hAnsi="Book Antiqua" w:cs="Book Antiqua"/>
          <w:color w:val="000000"/>
          <w:sz w:val="22"/>
          <w:szCs w:val="22"/>
        </w:rPr>
        <w:t>subreglas</w:t>
      </w:r>
      <w:proofErr w:type="spellEnd"/>
      <w:r w:rsidRPr="007D5774">
        <w:rPr>
          <w:rFonts w:ascii="Book Antiqua" w:eastAsia="Book Antiqua" w:hAnsi="Book Antiqua" w:cs="Book Antiqua"/>
          <w:color w:val="000000"/>
          <w:sz w:val="22"/>
          <w:szCs w:val="22"/>
        </w:rPr>
        <w:t xml:space="preserve"> constitucionales: </w:t>
      </w:r>
    </w:p>
    <w:p w:rsidR="00D01E8B" w:rsidRPr="007D5774" w:rsidRDefault="00D01E8B">
      <w:pPr>
        <w:pBdr>
          <w:top w:val="nil"/>
          <w:left w:val="nil"/>
          <w:bottom w:val="nil"/>
          <w:right w:val="nil"/>
          <w:between w:val="nil"/>
        </w:pBdr>
        <w:ind w:left="720"/>
        <w:jc w:val="both"/>
        <w:rPr>
          <w:rFonts w:ascii="Book Antiqua" w:eastAsia="Book Antiqua" w:hAnsi="Book Antiqua" w:cs="Book Antiqua"/>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 xml:space="preserve">“(i.) Verificar si la norma examinada ordena un gasto o establece un beneficio tributario, o si simplemente autoriza al Gobierno nacional a incluir un gasto, pues en este </w:t>
      </w:r>
      <w:proofErr w:type="spellStart"/>
      <w:r w:rsidRPr="007D5774">
        <w:rPr>
          <w:rFonts w:ascii="Book Antiqua" w:eastAsia="Book Antiqua" w:hAnsi="Book Antiqua" w:cs="Book Antiqua"/>
          <w:color w:val="000000"/>
          <w:sz w:val="22"/>
          <w:szCs w:val="22"/>
        </w:rPr>
        <w:t>último</w:t>
      </w:r>
      <w:proofErr w:type="spellEnd"/>
      <w:r w:rsidRPr="007D5774">
        <w:rPr>
          <w:rFonts w:ascii="Book Antiqua" w:eastAsia="Book Antiqua" w:hAnsi="Book Antiqua" w:cs="Book Antiqua"/>
          <w:color w:val="000000"/>
          <w:sz w:val="22"/>
          <w:szCs w:val="22"/>
        </w:rPr>
        <w:t xml:space="preserve"> caso no se hace exigible lo dispuesto en la Ley </w:t>
      </w:r>
      <w:proofErr w:type="spellStart"/>
      <w:r w:rsidRPr="007D5774">
        <w:rPr>
          <w:rFonts w:ascii="Book Antiqua" w:eastAsia="Book Antiqua" w:hAnsi="Book Antiqua" w:cs="Book Antiqua"/>
          <w:color w:val="000000"/>
          <w:sz w:val="22"/>
          <w:szCs w:val="22"/>
        </w:rPr>
        <w:t>Orgánica</w:t>
      </w:r>
      <w:proofErr w:type="spellEnd"/>
      <w:r w:rsidRPr="007D5774">
        <w:rPr>
          <w:rFonts w:ascii="Book Antiqua" w:eastAsia="Book Antiqua" w:hAnsi="Book Antiqua" w:cs="Book Antiqua"/>
          <w:color w:val="000000"/>
          <w:sz w:val="22"/>
          <w:szCs w:val="22"/>
        </w:rPr>
        <w:t xml:space="preserve"> de Presupuesto; </w:t>
      </w:r>
    </w:p>
    <w:p w:rsidR="00D01E8B" w:rsidRPr="007D5774" w:rsidRDefault="00D01E8B">
      <w:pPr>
        <w:pBdr>
          <w:top w:val="nil"/>
          <w:left w:val="nil"/>
          <w:bottom w:val="nil"/>
          <w:right w:val="nil"/>
          <w:between w:val="nil"/>
        </w:pBdr>
        <w:ind w:left="720"/>
        <w:jc w:val="both"/>
        <w:rPr>
          <w:rFonts w:ascii="Book Antiqua" w:eastAsia="Book Antiqua" w:hAnsi="Book Antiqua" w:cs="Book Antiqua"/>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 xml:space="preserve">(ii.) Comprobar si efectivamente, en las exposiciones de motivos de los proyectos y en las ponencias para debate se incluyeron expresamente informes y </w:t>
      </w:r>
      <w:proofErr w:type="spellStart"/>
      <w:r w:rsidRPr="007D5774">
        <w:rPr>
          <w:rFonts w:ascii="Book Antiqua" w:eastAsia="Book Antiqua" w:hAnsi="Book Antiqua" w:cs="Book Antiqua"/>
          <w:color w:val="000000"/>
          <w:sz w:val="22"/>
          <w:szCs w:val="22"/>
        </w:rPr>
        <w:t>análisis</w:t>
      </w:r>
      <w:proofErr w:type="spellEnd"/>
      <w:r w:rsidRPr="007D5774">
        <w:rPr>
          <w:rFonts w:ascii="Book Antiqua" w:eastAsia="Book Antiqua" w:hAnsi="Book Antiqua" w:cs="Book Antiqua"/>
          <w:color w:val="000000"/>
          <w:sz w:val="22"/>
          <w:szCs w:val="22"/>
        </w:rPr>
        <w:t xml:space="preserve"> sobre los efectos fiscales de las medidas y se </w:t>
      </w:r>
      <w:proofErr w:type="spellStart"/>
      <w:r w:rsidRPr="007D5774">
        <w:rPr>
          <w:rFonts w:ascii="Book Antiqua" w:eastAsia="Book Antiqua" w:hAnsi="Book Antiqua" w:cs="Book Antiqua"/>
          <w:color w:val="000000"/>
          <w:sz w:val="22"/>
          <w:szCs w:val="22"/>
        </w:rPr>
        <w:t>previo</w:t>
      </w:r>
      <w:proofErr w:type="spellEnd"/>
      <w:r w:rsidRPr="007D5774">
        <w:rPr>
          <w:rFonts w:ascii="Book Antiqua" w:eastAsia="Book Antiqua" w:hAnsi="Book Antiqua" w:cs="Book Antiqua"/>
          <w:color w:val="000000"/>
          <w:sz w:val="22"/>
          <w:szCs w:val="22"/>
        </w:rPr>
        <w:t xml:space="preserve">́, al menos someramente, la fuente de ingreso adicional para cubrir los mencionados costos; </w:t>
      </w:r>
    </w:p>
    <w:p w:rsidR="00D01E8B" w:rsidRPr="007D5774" w:rsidRDefault="00D01E8B">
      <w:pPr>
        <w:pBdr>
          <w:top w:val="nil"/>
          <w:left w:val="nil"/>
          <w:bottom w:val="nil"/>
          <w:right w:val="nil"/>
          <w:between w:val="nil"/>
        </w:pBdr>
        <w:ind w:left="720"/>
        <w:jc w:val="both"/>
        <w:rPr>
          <w:rFonts w:ascii="Book Antiqua" w:eastAsia="Book Antiqua" w:hAnsi="Book Antiqua" w:cs="Book Antiqua"/>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 xml:space="preserve">(iii.) Establecer si el Ministerio de Hacienda </w:t>
      </w:r>
      <w:proofErr w:type="spellStart"/>
      <w:r w:rsidRPr="007D5774">
        <w:rPr>
          <w:rFonts w:ascii="Book Antiqua" w:eastAsia="Book Antiqua" w:hAnsi="Book Antiqua" w:cs="Book Antiqua"/>
          <w:color w:val="000000"/>
          <w:sz w:val="22"/>
          <w:szCs w:val="22"/>
        </w:rPr>
        <w:t>rindio</w:t>
      </w:r>
      <w:proofErr w:type="spellEnd"/>
      <w:r w:rsidRPr="007D5774">
        <w:rPr>
          <w:rFonts w:ascii="Book Antiqua" w:eastAsia="Book Antiqua" w:hAnsi="Book Antiqua" w:cs="Book Antiqua"/>
          <w:color w:val="000000"/>
          <w:sz w:val="22"/>
          <w:szCs w:val="22"/>
        </w:rPr>
        <w:t xml:space="preserve">́ concepto acerca de los costos fiscales que se han estimado para cada una de las iniciativas legislativas bajo el entendido de que la no </w:t>
      </w:r>
      <w:proofErr w:type="spellStart"/>
      <w:r w:rsidRPr="007D5774">
        <w:rPr>
          <w:rFonts w:ascii="Book Antiqua" w:eastAsia="Book Antiqua" w:hAnsi="Book Antiqua" w:cs="Book Antiqua"/>
          <w:color w:val="000000"/>
          <w:sz w:val="22"/>
          <w:szCs w:val="22"/>
        </w:rPr>
        <w:t>presentación</w:t>
      </w:r>
      <w:proofErr w:type="spellEnd"/>
      <w:r w:rsidRPr="007D5774">
        <w:rPr>
          <w:rFonts w:ascii="Book Antiqua" w:eastAsia="Book Antiqua" w:hAnsi="Book Antiqua" w:cs="Book Antiqua"/>
          <w:color w:val="000000"/>
          <w:sz w:val="22"/>
          <w:szCs w:val="22"/>
        </w:rPr>
        <w:t xml:space="preserve"> del concepto no constituye un veto a la actividad del legislador; </w:t>
      </w:r>
    </w:p>
    <w:p w:rsidR="00D01E8B" w:rsidRPr="007D5774" w:rsidRDefault="00D01E8B">
      <w:pPr>
        <w:pBdr>
          <w:top w:val="nil"/>
          <w:left w:val="nil"/>
          <w:bottom w:val="nil"/>
          <w:right w:val="nil"/>
          <w:between w:val="nil"/>
        </w:pBdr>
        <w:ind w:left="720"/>
        <w:jc w:val="both"/>
        <w:rPr>
          <w:rFonts w:ascii="Book Antiqua" w:eastAsia="Book Antiqua" w:hAnsi="Book Antiqua" w:cs="Book Antiqua"/>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 xml:space="preserve">(iv.) En caso de que el Ministerio de Hacienda haya rendido concepto, revisar que el mismo haya sido valorado y analizado en el Congreso de la </w:t>
      </w:r>
      <w:proofErr w:type="spellStart"/>
      <w:r w:rsidRPr="007D5774">
        <w:rPr>
          <w:rFonts w:ascii="Book Antiqua" w:eastAsia="Book Antiqua" w:hAnsi="Book Antiqua" w:cs="Book Antiqua"/>
          <w:color w:val="000000"/>
          <w:sz w:val="22"/>
          <w:szCs w:val="22"/>
        </w:rPr>
        <w:t>República</w:t>
      </w:r>
      <w:proofErr w:type="spellEnd"/>
      <w:r w:rsidRPr="007D5774">
        <w:rPr>
          <w:rFonts w:ascii="Book Antiqua" w:eastAsia="Book Antiqua" w:hAnsi="Book Antiqua" w:cs="Book Antiqua"/>
          <w:color w:val="000000"/>
          <w:sz w:val="22"/>
          <w:szCs w:val="22"/>
        </w:rPr>
        <w:t xml:space="preserve">, aunque no necesariamente acogido. </w:t>
      </w:r>
    </w:p>
    <w:p w:rsidR="00D01E8B" w:rsidRPr="007D5774" w:rsidRDefault="00D01E8B">
      <w:pPr>
        <w:pBdr>
          <w:top w:val="nil"/>
          <w:left w:val="nil"/>
          <w:bottom w:val="nil"/>
          <w:right w:val="nil"/>
          <w:between w:val="nil"/>
        </w:pBdr>
        <w:ind w:left="720"/>
        <w:jc w:val="both"/>
        <w:rPr>
          <w:rFonts w:ascii="Book Antiqua" w:eastAsia="Book Antiqua" w:hAnsi="Book Antiqua" w:cs="Book Antiqua"/>
          <w:sz w:val="22"/>
          <w:szCs w:val="22"/>
        </w:rPr>
      </w:pPr>
    </w:p>
    <w:p w:rsidR="00D01E8B" w:rsidRPr="007D5774" w:rsidRDefault="00710565">
      <w:pPr>
        <w:pBdr>
          <w:top w:val="nil"/>
          <w:left w:val="nil"/>
          <w:bottom w:val="nil"/>
          <w:right w:val="nil"/>
          <w:between w:val="nil"/>
        </w:pBdr>
        <w:ind w:left="720"/>
        <w:jc w:val="both"/>
        <w:rPr>
          <w:rFonts w:ascii="Book Antiqua" w:eastAsia="Book Antiqua" w:hAnsi="Book Antiqua" w:cs="Book Antiqua"/>
          <w:color w:val="000000"/>
          <w:sz w:val="22"/>
          <w:szCs w:val="22"/>
        </w:rPr>
      </w:pPr>
      <w:r w:rsidRPr="007D5774">
        <w:rPr>
          <w:rFonts w:ascii="Book Antiqua" w:eastAsia="Book Antiqua" w:hAnsi="Book Antiqua" w:cs="Book Antiqua"/>
          <w:color w:val="000000"/>
          <w:sz w:val="22"/>
          <w:szCs w:val="22"/>
        </w:rPr>
        <w:t xml:space="preserve">(v.) Analizar la proporcionalidad de la exigencia en cuanto a la </w:t>
      </w:r>
      <w:proofErr w:type="spellStart"/>
      <w:r w:rsidRPr="007D5774">
        <w:rPr>
          <w:rFonts w:ascii="Book Antiqua" w:eastAsia="Book Antiqua" w:hAnsi="Book Antiqua" w:cs="Book Antiqua"/>
          <w:color w:val="000000"/>
          <w:sz w:val="22"/>
          <w:szCs w:val="22"/>
        </w:rPr>
        <w:t>evaluación</w:t>
      </w:r>
      <w:proofErr w:type="spellEnd"/>
      <w:r w:rsidRPr="007D5774">
        <w:rPr>
          <w:rFonts w:ascii="Book Antiqua" w:eastAsia="Book Antiqua" w:hAnsi="Book Antiqua" w:cs="Book Antiqua"/>
          <w:color w:val="000000"/>
          <w:sz w:val="22"/>
          <w:szCs w:val="22"/>
        </w:rPr>
        <w:t xml:space="preserve"> del impacto fiscal de las medidas, tomando en </w:t>
      </w:r>
      <w:proofErr w:type="spellStart"/>
      <w:r w:rsidRPr="007D5774">
        <w:rPr>
          <w:rFonts w:ascii="Book Antiqua" w:eastAsia="Book Antiqua" w:hAnsi="Book Antiqua" w:cs="Book Antiqua"/>
          <w:color w:val="000000"/>
          <w:sz w:val="22"/>
          <w:szCs w:val="22"/>
        </w:rPr>
        <w:t>consideración</w:t>
      </w:r>
      <w:proofErr w:type="spellEnd"/>
      <w:r w:rsidRPr="007D5774">
        <w:rPr>
          <w:rFonts w:ascii="Book Antiqua" w:eastAsia="Book Antiqua" w:hAnsi="Book Antiqua" w:cs="Book Antiqua"/>
          <w:color w:val="000000"/>
          <w:sz w:val="22"/>
          <w:szCs w:val="22"/>
        </w:rPr>
        <w:t xml:space="preserve"> el objeto regulado y la naturaleza de la norma, a fin de ponderar la racionalidad fiscal que implica la </w:t>
      </w:r>
      <w:proofErr w:type="spellStart"/>
      <w:r w:rsidRPr="007D5774">
        <w:rPr>
          <w:rFonts w:ascii="Book Antiqua" w:eastAsia="Book Antiqua" w:hAnsi="Book Antiqua" w:cs="Book Antiqua"/>
          <w:color w:val="000000"/>
          <w:sz w:val="22"/>
          <w:szCs w:val="22"/>
        </w:rPr>
        <w:t>evaluación</w:t>
      </w:r>
      <w:proofErr w:type="spellEnd"/>
      <w:r w:rsidRPr="007D5774">
        <w:rPr>
          <w:rFonts w:ascii="Book Antiqua" w:eastAsia="Book Antiqua" w:hAnsi="Book Antiqua" w:cs="Book Antiqua"/>
          <w:color w:val="000000"/>
          <w:sz w:val="22"/>
          <w:szCs w:val="22"/>
        </w:rPr>
        <w:t xml:space="preserve"> de impacto, frente al </w:t>
      </w:r>
      <w:proofErr w:type="spellStart"/>
      <w:r w:rsidRPr="007D5774">
        <w:rPr>
          <w:rFonts w:ascii="Book Antiqua" w:eastAsia="Book Antiqua" w:hAnsi="Book Antiqua" w:cs="Book Antiqua"/>
          <w:color w:val="000000"/>
          <w:sz w:val="22"/>
          <w:szCs w:val="22"/>
        </w:rPr>
        <w:t>ámbito</w:t>
      </w:r>
      <w:proofErr w:type="spellEnd"/>
      <w:r w:rsidRPr="007D5774">
        <w:rPr>
          <w:rFonts w:ascii="Book Antiqua" w:eastAsia="Book Antiqua" w:hAnsi="Book Antiqua" w:cs="Book Antiqua"/>
          <w:color w:val="000000"/>
          <w:sz w:val="22"/>
          <w:szCs w:val="22"/>
        </w:rPr>
        <w:t xml:space="preserve"> de </w:t>
      </w:r>
      <w:proofErr w:type="spellStart"/>
      <w:r w:rsidRPr="007D5774">
        <w:rPr>
          <w:rFonts w:ascii="Book Antiqua" w:eastAsia="Book Antiqua" w:hAnsi="Book Antiqua" w:cs="Book Antiqua"/>
          <w:color w:val="000000"/>
          <w:sz w:val="22"/>
          <w:szCs w:val="22"/>
        </w:rPr>
        <w:t>configuración</w:t>
      </w:r>
      <w:proofErr w:type="spellEnd"/>
      <w:r w:rsidRPr="007D5774">
        <w:rPr>
          <w:rFonts w:ascii="Book Antiqua" w:eastAsia="Book Antiqua" w:hAnsi="Book Antiqua" w:cs="Book Antiqua"/>
          <w:color w:val="000000"/>
          <w:sz w:val="22"/>
          <w:szCs w:val="22"/>
        </w:rPr>
        <w:t xml:space="preserve"> que tiene el legislador </w:t>
      </w:r>
      <w:proofErr w:type="spellStart"/>
      <w:r w:rsidRPr="007D5774">
        <w:rPr>
          <w:rFonts w:ascii="Book Antiqua" w:eastAsia="Book Antiqua" w:hAnsi="Book Antiqua" w:cs="Book Antiqua"/>
          <w:color w:val="000000"/>
          <w:sz w:val="22"/>
          <w:szCs w:val="22"/>
        </w:rPr>
        <w:t>según</w:t>
      </w:r>
      <w:proofErr w:type="spellEnd"/>
      <w:r w:rsidRPr="007D5774">
        <w:rPr>
          <w:rFonts w:ascii="Book Antiqua" w:eastAsia="Book Antiqua" w:hAnsi="Book Antiqua" w:cs="Book Antiqua"/>
          <w:color w:val="000000"/>
          <w:sz w:val="22"/>
          <w:szCs w:val="22"/>
        </w:rPr>
        <w:t xml:space="preserve"> se trate de cada medida en particular” </w:t>
      </w:r>
    </w:p>
    <w:p w:rsidR="00D01E8B" w:rsidRPr="007D5774" w:rsidRDefault="00D01E8B">
      <w:pPr>
        <w:spacing w:line="276" w:lineRule="auto"/>
        <w:rPr>
          <w:rFonts w:ascii="Book Antiqua" w:eastAsia="Book Antiqua" w:hAnsi="Book Antiqua" w:cs="Book Antiqua"/>
          <w:color w:val="333333"/>
          <w:sz w:val="22"/>
          <w:szCs w:val="22"/>
        </w:rPr>
      </w:pPr>
    </w:p>
    <w:p w:rsidR="00D01E8B" w:rsidRPr="007D5774" w:rsidRDefault="00710565" w:rsidP="00D249AF">
      <w:pPr>
        <w:spacing w:line="276" w:lineRule="auto"/>
        <w:rPr>
          <w:rFonts w:ascii="Book Antiqua" w:eastAsia="Book Antiqua" w:hAnsi="Book Antiqua" w:cs="Book Antiqua"/>
          <w:color w:val="333333"/>
          <w:sz w:val="22"/>
          <w:szCs w:val="22"/>
        </w:rPr>
      </w:pPr>
      <w:r w:rsidRPr="007D5774">
        <w:rPr>
          <w:rFonts w:ascii="Book Antiqua" w:eastAsia="Book Antiqua" w:hAnsi="Book Antiqua" w:cs="Book Antiqua"/>
          <w:color w:val="333333"/>
          <w:sz w:val="22"/>
          <w:szCs w:val="22"/>
        </w:rPr>
        <w:lastRenderedPageBreak/>
        <w:t>Ahora bien, se considera que el presente Proyecto de Ley Estatutaria no constituye impacto fiscal pues no implica la ordenación de gastos ni la generación de beneficios tributarios.</w:t>
      </w:r>
    </w:p>
    <w:p w:rsidR="00D01E8B" w:rsidRPr="007D5774" w:rsidRDefault="00710565">
      <w:pPr>
        <w:widowControl w:val="0"/>
        <w:numPr>
          <w:ilvl w:val="0"/>
          <w:numId w:val="3"/>
        </w:numPr>
        <w:pBdr>
          <w:top w:val="nil"/>
          <w:left w:val="nil"/>
          <w:bottom w:val="nil"/>
          <w:right w:val="nil"/>
          <w:between w:val="nil"/>
        </w:pBdr>
        <w:spacing w:before="240" w:line="276" w:lineRule="auto"/>
        <w:jc w:val="both"/>
        <w:rPr>
          <w:rFonts w:ascii="Book Antiqua" w:eastAsia="Book Antiqua" w:hAnsi="Book Antiqua" w:cs="Book Antiqua"/>
          <w:b/>
          <w:color w:val="000000"/>
          <w:sz w:val="22"/>
          <w:szCs w:val="22"/>
        </w:rPr>
      </w:pPr>
      <w:r w:rsidRPr="007D5774">
        <w:rPr>
          <w:rFonts w:ascii="Book Antiqua" w:eastAsia="Book Antiqua" w:hAnsi="Book Antiqua" w:cs="Book Antiqua"/>
          <w:b/>
          <w:color w:val="000000"/>
          <w:sz w:val="22"/>
          <w:szCs w:val="22"/>
        </w:rPr>
        <w:t xml:space="preserve"> Proposición </w:t>
      </w:r>
    </w:p>
    <w:p w:rsidR="00D01E8B" w:rsidRPr="007D5774" w:rsidRDefault="00D01E8B" w:rsidP="00CA370F">
      <w:pPr>
        <w:spacing w:line="276" w:lineRule="auto"/>
        <w:rPr>
          <w:rFonts w:ascii="Book Antiqua" w:eastAsia="Book Antiqua" w:hAnsi="Book Antiqua" w:cs="Book Antiqua"/>
          <w:b/>
          <w:sz w:val="22"/>
          <w:szCs w:val="22"/>
        </w:rPr>
      </w:pPr>
    </w:p>
    <w:p w:rsidR="00D01E8B" w:rsidRPr="00CA370F" w:rsidRDefault="00710565" w:rsidP="00CA370F">
      <w:pPr>
        <w:spacing w:after="200"/>
        <w:jc w:val="both"/>
        <w:rPr>
          <w:rFonts w:ascii="Book Antiqua" w:eastAsia="Book Antiqua" w:hAnsi="Book Antiqua" w:cs="Book Antiqua"/>
          <w:i/>
          <w:color w:val="333333"/>
          <w:sz w:val="22"/>
          <w:szCs w:val="22"/>
        </w:rPr>
      </w:pPr>
      <w:r w:rsidRPr="007D5774">
        <w:rPr>
          <w:rFonts w:ascii="Book Antiqua" w:eastAsia="Book Antiqua" w:hAnsi="Book Antiqua" w:cs="Book Antiqua"/>
          <w:sz w:val="22"/>
          <w:szCs w:val="22"/>
        </w:rPr>
        <w:t>Con fundamento en las anteriores consideraciones, presento ponencia positiva y solicito a los Honorables Representantes que integran la Comisión Primera de la Cámara de Representantes dar Primer Debate al Proyecto de Ley Estatutaria número 044 de 2024 Cámara</w:t>
      </w:r>
      <w:r w:rsidRPr="007D5774">
        <w:rPr>
          <w:rFonts w:ascii="Book Antiqua" w:eastAsia="Book Antiqua" w:hAnsi="Book Antiqua" w:cs="Book Antiqua"/>
          <w:i/>
          <w:sz w:val="22"/>
          <w:szCs w:val="22"/>
        </w:rPr>
        <w:t xml:space="preserve"> </w:t>
      </w:r>
      <w:r w:rsidR="00CA370F" w:rsidRPr="007D5774">
        <w:rPr>
          <w:rFonts w:ascii="Book Antiqua" w:eastAsia="Book Antiqua" w:hAnsi="Book Antiqua" w:cs="Book Antiqua"/>
          <w:i/>
          <w:sz w:val="22"/>
          <w:szCs w:val="22"/>
        </w:rPr>
        <w:t>“Por medio del cual se modifica la Ley 2157 de 2021 para establecer un beneficio especial de exclusión del reporte negativo en las centrales de riesgos financieros para los deudores y codeudores de créditos educativos”</w:t>
      </w:r>
    </w:p>
    <w:p w:rsidR="00F92BC2" w:rsidRDefault="00F92BC2">
      <w:pPr>
        <w:spacing w:line="276" w:lineRule="auto"/>
        <w:jc w:val="both"/>
        <w:rPr>
          <w:rFonts w:ascii="Book Antiqua" w:eastAsia="Book Antiqua" w:hAnsi="Book Antiqua" w:cs="Book Antiqua"/>
          <w:sz w:val="22"/>
          <w:szCs w:val="22"/>
          <w:highlight w:val="white"/>
        </w:rPr>
      </w:pPr>
    </w:p>
    <w:p w:rsidR="00F92BC2" w:rsidRDefault="00F92BC2">
      <w:pPr>
        <w:spacing w:line="276" w:lineRule="auto"/>
        <w:jc w:val="both"/>
        <w:rPr>
          <w:rFonts w:ascii="Book Antiqua" w:eastAsia="Book Antiqua" w:hAnsi="Book Antiqua" w:cs="Book Antiqua"/>
          <w:sz w:val="22"/>
          <w:szCs w:val="22"/>
          <w:highlight w:val="white"/>
        </w:rPr>
      </w:pPr>
    </w:p>
    <w:p w:rsidR="00F92BC2" w:rsidRDefault="00F92BC2">
      <w:pPr>
        <w:spacing w:line="276" w:lineRule="auto"/>
        <w:jc w:val="both"/>
        <w:rPr>
          <w:rFonts w:ascii="Book Antiqua" w:eastAsia="Book Antiqua" w:hAnsi="Book Antiqua" w:cs="Book Antiqua"/>
          <w:sz w:val="22"/>
          <w:szCs w:val="22"/>
          <w:highlight w:val="white"/>
        </w:rPr>
      </w:pPr>
    </w:p>
    <w:p w:rsidR="00D01E8B" w:rsidRPr="007D5774" w:rsidRDefault="00710565">
      <w:pPr>
        <w:spacing w:line="276" w:lineRule="auto"/>
        <w:jc w:val="both"/>
        <w:rPr>
          <w:rFonts w:ascii="Book Antiqua" w:eastAsia="Book Antiqua" w:hAnsi="Book Antiqua" w:cs="Book Antiqua"/>
          <w:sz w:val="22"/>
          <w:szCs w:val="22"/>
          <w:highlight w:val="white"/>
        </w:rPr>
      </w:pPr>
      <w:r w:rsidRPr="007D5774">
        <w:rPr>
          <w:rFonts w:ascii="Book Antiqua" w:eastAsia="Book Antiqua" w:hAnsi="Book Antiqua" w:cs="Book Antiqua"/>
          <w:sz w:val="22"/>
          <w:szCs w:val="22"/>
          <w:highlight w:val="white"/>
        </w:rPr>
        <w:t xml:space="preserve">Cordialmente, </w:t>
      </w:r>
    </w:p>
    <w:p w:rsidR="00D01E8B" w:rsidRPr="007D5774" w:rsidRDefault="00D01E8B">
      <w:pPr>
        <w:spacing w:line="276" w:lineRule="auto"/>
        <w:jc w:val="both"/>
        <w:rPr>
          <w:rFonts w:ascii="Book Antiqua" w:eastAsia="Book Antiqua" w:hAnsi="Book Antiqua" w:cs="Book Antiqua"/>
          <w:sz w:val="22"/>
          <w:szCs w:val="22"/>
          <w:highlight w:val="white"/>
        </w:rPr>
      </w:pPr>
    </w:p>
    <w:p w:rsidR="00D01E8B" w:rsidRDefault="00710565">
      <w:pPr>
        <w:shd w:val="clear" w:color="auto" w:fill="FFFFFF"/>
        <w:spacing w:line="276" w:lineRule="auto"/>
        <w:jc w:val="both"/>
        <w:rPr>
          <w:rFonts w:ascii="Book Antiqua" w:eastAsia="Book Antiqua" w:hAnsi="Book Antiqua" w:cs="Book Antiqua"/>
          <w:b/>
          <w:sz w:val="22"/>
          <w:szCs w:val="22"/>
          <w:highlight w:val="white"/>
        </w:rPr>
      </w:pPr>
      <w:r w:rsidRPr="007D5774">
        <w:rPr>
          <w:rFonts w:ascii="Book Antiqua" w:eastAsia="Book Antiqua" w:hAnsi="Book Antiqua" w:cs="Book Antiqua"/>
          <w:b/>
          <w:sz w:val="22"/>
          <w:szCs w:val="22"/>
          <w:highlight w:val="white"/>
        </w:rPr>
        <w:t xml:space="preserve"> </w:t>
      </w:r>
    </w:p>
    <w:p w:rsidR="00F92BC2" w:rsidRDefault="00F92BC2">
      <w:pPr>
        <w:shd w:val="clear" w:color="auto" w:fill="FFFFFF"/>
        <w:spacing w:line="276" w:lineRule="auto"/>
        <w:jc w:val="both"/>
        <w:rPr>
          <w:rFonts w:ascii="Book Antiqua" w:eastAsia="Book Antiqua" w:hAnsi="Book Antiqua" w:cs="Book Antiqua"/>
          <w:b/>
          <w:sz w:val="22"/>
          <w:szCs w:val="22"/>
          <w:highlight w:val="white"/>
        </w:rPr>
      </w:pPr>
    </w:p>
    <w:p w:rsidR="00F92BC2" w:rsidRPr="007D5774" w:rsidRDefault="00F92BC2">
      <w:pPr>
        <w:shd w:val="clear" w:color="auto" w:fill="FFFFFF"/>
        <w:spacing w:line="276" w:lineRule="auto"/>
        <w:jc w:val="both"/>
        <w:rPr>
          <w:rFonts w:ascii="Book Antiqua" w:eastAsia="Book Antiqua" w:hAnsi="Book Antiqua" w:cs="Book Antiqua"/>
          <w:b/>
          <w:sz w:val="22"/>
          <w:szCs w:val="22"/>
          <w:highlight w:val="white"/>
        </w:rPr>
      </w:pPr>
    </w:p>
    <w:p w:rsidR="00D01E8B" w:rsidRPr="007D5774" w:rsidRDefault="00D01E8B">
      <w:pPr>
        <w:shd w:val="clear" w:color="auto" w:fill="FFFFFF"/>
        <w:spacing w:line="276" w:lineRule="auto"/>
        <w:jc w:val="both"/>
        <w:rPr>
          <w:rFonts w:ascii="Book Antiqua" w:eastAsia="Book Antiqua" w:hAnsi="Book Antiqua" w:cs="Book Antiqua"/>
          <w:b/>
          <w:sz w:val="22"/>
          <w:szCs w:val="22"/>
          <w:highlight w:val="white"/>
        </w:rPr>
      </w:pPr>
    </w:p>
    <w:p w:rsidR="00D01E8B" w:rsidRPr="007D5774" w:rsidRDefault="00710565">
      <w:pPr>
        <w:shd w:val="clear" w:color="auto" w:fill="FFFFFF"/>
        <w:spacing w:line="276" w:lineRule="auto"/>
        <w:jc w:val="both"/>
        <w:rPr>
          <w:rFonts w:ascii="Book Antiqua" w:eastAsia="Book Antiqua" w:hAnsi="Book Antiqua" w:cs="Book Antiqua"/>
          <w:b/>
          <w:sz w:val="22"/>
          <w:szCs w:val="22"/>
          <w:highlight w:val="white"/>
        </w:rPr>
      </w:pPr>
      <w:r w:rsidRPr="007D5774">
        <w:rPr>
          <w:rFonts w:ascii="Book Antiqua" w:eastAsia="Book Antiqua" w:hAnsi="Book Antiqua" w:cs="Book Antiqua"/>
          <w:b/>
          <w:sz w:val="22"/>
          <w:szCs w:val="22"/>
          <w:highlight w:val="white"/>
        </w:rPr>
        <w:t xml:space="preserve">ALVARO LEONEL RUEDA CABALLERO </w:t>
      </w:r>
    </w:p>
    <w:p w:rsidR="00D01E8B" w:rsidRPr="007D5774" w:rsidRDefault="00710565">
      <w:pPr>
        <w:shd w:val="clear" w:color="auto" w:fill="FFFFFF"/>
        <w:spacing w:line="276" w:lineRule="auto"/>
        <w:jc w:val="both"/>
        <w:rPr>
          <w:rFonts w:ascii="Book Antiqua" w:eastAsia="Book Antiqua" w:hAnsi="Book Antiqua" w:cs="Book Antiqua"/>
          <w:sz w:val="22"/>
          <w:szCs w:val="22"/>
          <w:highlight w:val="white"/>
        </w:rPr>
      </w:pPr>
      <w:r w:rsidRPr="007D5774">
        <w:rPr>
          <w:rFonts w:ascii="Book Antiqua" w:eastAsia="Book Antiqua" w:hAnsi="Book Antiqua" w:cs="Book Antiqua"/>
          <w:sz w:val="22"/>
          <w:szCs w:val="22"/>
          <w:highlight w:val="white"/>
        </w:rPr>
        <w:t>Representante a la Cámara por Santander</w:t>
      </w:r>
    </w:p>
    <w:p w:rsidR="00D01E8B" w:rsidRPr="007D5774" w:rsidRDefault="00710565">
      <w:pPr>
        <w:shd w:val="clear" w:color="auto" w:fill="FFFFFF"/>
        <w:spacing w:line="276" w:lineRule="auto"/>
        <w:jc w:val="both"/>
        <w:rPr>
          <w:rFonts w:ascii="Book Antiqua" w:eastAsia="Book Antiqua" w:hAnsi="Book Antiqua" w:cs="Book Antiqua"/>
          <w:sz w:val="22"/>
          <w:szCs w:val="22"/>
          <w:highlight w:val="white"/>
        </w:rPr>
      </w:pPr>
      <w:r w:rsidRPr="007D5774">
        <w:rPr>
          <w:rFonts w:ascii="Book Antiqua" w:eastAsia="Book Antiqua" w:hAnsi="Book Antiqua" w:cs="Book Antiqua"/>
          <w:sz w:val="22"/>
          <w:szCs w:val="22"/>
          <w:highlight w:val="white"/>
        </w:rPr>
        <w:t>Partido Liberal Colombiano</w:t>
      </w:r>
    </w:p>
    <w:p w:rsidR="00D01E8B" w:rsidRPr="007D5774" w:rsidRDefault="00D01E8B">
      <w:pPr>
        <w:shd w:val="clear" w:color="auto" w:fill="FFFFFF"/>
        <w:spacing w:line="276" w:lineRule="auto"/>
        <w:jc w:val="both"/>
        <w:rPr>
          <w:rFonts w:ascii="Book Antiqua" w:eastAsia="Book Antiqua" w:hAnsi="Book Antiqua" w:cs="Book Antiqua"/>
          <w:sz w:val="22"/>
          <w:szCs w:val="22"/>
          <w:highlight w:val="white"/>
        </w:rPr>
      </w:pPr>
    </w:p>
    <w:p w:rsidR="00D01E8B" w:rsidRPr="007D5774" w:rsidRDefault="00D01E8B">
      <w:pPr>
        <w:shd w:val="clear" w:color="auto" w:fill="FFFFFF"/>
        <w:spacing w:line="276" w:lineRule="auto"/>
        <w:jc w:val="both"/>
        <w:rPr>
          <w:rFonts w:ascii="Book Antiqua" w:eastAsia="Book Antiqua" w:hAnsi="Book Antiqua" w:cs="Book Antiqua"/>
          <w:sz w:val="22"/>
          <w:szCs w:val="22"/>
          <w:highlight w:val="white"/>
        </w:rPr>
      </w:pPr>
    </w:p>
    <w:p w:rsidR="00D01E8B" w:rsidRPr="007D5774" w:rsidRDefault="00D01E8B">
      <w:pPr>
        <w:shd w:val="clear" w:color="auto" w:fill="FFFFFF"/>
        <w:spacing w:line="276" w:lineRule="auto"/>
        <w:jc w:val="both"/>
        <w:rPr>
          <w:rFonts w:ascii="Book Antiqua" w:eastAsia="Book Antiqua" w:hAnsi="Book Antiqua" w:cs="Book Antiqua"/>
          <w:sz w:val="22"/>
          <w:szCs w:val="22"/>
          <w:highlight w:val="white"/>
        </w:rPr>
      </w:pPr>
    </w:p>
    <w:p w:rsidR="00D01E8B" w:rsidRPr="007D5774" w:rsidRDefault="00D01E8B">
      <w:pPr>
        <w:shd w:val="clear" w:color="auto" w:fill="FFFFFF"/>
        <w:spacing w:line="276" w:lineRule="auto"/>
        <w:jc w:val="both"/>
        <w:rPr>
          <w:rFonts w:ascii="Book Antiqua" w:eastAsia="Book Antiqua" w:hAnsi="Book Antiqua" w:cs="Book Antiqua"/>
          <w:sz w:val="22"/>
          <w:szCs w:val="22"/>
          <w:highlight w:val="white"/>
        </w:rPr>
      </w:pPr>
    </w:p>
    <w:p w:rsidR="00D249AF" w:rsidRPr="007D5774" w:rsidRDefault="00D249AF">
      <w:pPr>
        <w:shd w:val="clear" w:color="auto" w:fill="FFFFFF"/>
        <w:spacing w:line="276" w:lineRule="auto"/>
        <w:jc w:val="both"/>
        <w:rPr>
          <w:rFonts w:ascii="Book Antiqua" w:eastAsia="Book Antiqua" w:hAnsi="Book Antiqua" w:cs="Book Antiqua"/>
          <w:sz w:val="22"/>
          <w:szCs w:val="22"/>
          <w:highlight w:val="white"/>
        </w:rPr>
      </w:pPr>
    </w:p>
    <w:p w:rsidR="00D249AF" w:rsidRPr="007D5774" w:rsidRDefault="00D249AF">
      <w:pPr>
        <w:shd w:val="clear" w:color="auto" w:fill="FFFFFF"/>
        <w:spacing w:line="276" w:lineRule="auto"/>
        <w:jc w:val="both"/>
        <w:rPr>
          <w:rFonts w:ascii="Book Antiqua" w:eastAsia="Book Antiqua" w:hAnsi="Book Antiqua" w:cs="Book Antiqua"/>
          <w:sz w:val="22"/>
          <w:szCs w:val="22"/>
          <w:highlight w:val="white"/>
        </w:rPr>
      </w:pPr>
    </w:p>
    <w:p w:rsidR="007D5774" w:rsidRPr="007D5774" w:rsidRDefault="007D5774">
      <w:pPr>
        <w:shd w:val="clear" w:color="auto" w:fill="FFFFFF"/>
        <w:spacing w:line="276" w:lineRule="auto"/>
        <w:jc w:val="both"/>
        <w:rPr>
          <w:rFonts w:ascii="Book Antiqua" w:eastAsia="Book Antiqua" w:hAnsi="Book Antiqua" w:cs="Book Antiqua"/>
          <w:sz w:val="22"/>
          <w:szCs w:val="22"/>
          <w:highlight w:val="white"/>
        </w:rPr>
      </w:pPr>
    </w:p>
    <w:p w:rsidR="007D5774" w:rsidRPr="007D5774" w:rsidRDefault="007D5774">
      <w:pPr>
        <w:shd w:val="clear" w:color="auto" w:fill="FFFFFF"/>
        <w:spacing w:line="276" w:lineRule="auto"/>
        <w:jc w:val="both"/>
        <w:rPr>
          <w:rFonts w:ascii="Book Antiqua" w:eastAsia="Book Antiqua" w:hAnsi="Book Antiqua" w:cs="Book Antiqua"/>
          <w:sz w:val="22"/>
          <w:szCs w:val="22"/>
          <w:highlight w:val="white"/>
        </w:rPr>
      </w:pPr>
    </w:p>
    <w:p w:rsidR="007D5774" w:rsidRPr="007D5774" w:rsidRDefault="007D5774">
      <w:pPr>
        <w:shd w:val="clear" w:color="auto" w:fill="FFFFFF"/>
        <w:spacing w:line="276" w:lineRule="auto"/>
        <w:jc w:val="both"/>
        <w:rPr>
          <w:rFonts w:ascii="Book Antiqua" w:eastAsia="Book Antiqua" w:hAnsi="Book Antiqua" w:cs="Book Antiqua"/>
          <w:sz w:val="22"/>
          <w:szCs w:val="22"/>
          <w:highlight w:val="white"/>
        </w:rPr>
      </w:pPr>
    </w:p>
    <w:p w:rsidR="007D5774" w:rsidRPr="007D5774" w:rsidRDefault="007D5774">
      <w:pPr>
        <w:shd w:val="clear" w:color="auto" w:fill="FFFFFF"/>
        <w:spacing w:line="276" w:lineRule="auto"/>
        <w:jc w:val="both"/>
        <w:rPr>
          <w:rFonts w:ascii="Book Antiqua" w:eastAsia="Book Antiqua" w:hAnsi="Book Antiqua" w:cs="Book Antiqua"/>
          <w:sz w:val="22"/>
          <w:szCs w:val="22"/>
          <w:highlight w:val="white"/>
        </w:rPr>
      </w:pPr>
    </w:p>
    <w:p w:rsidR="007D5774" w:rsidRPr="007D5774" w:rsidRDefault="007D5774">
      <w:pPr>
        <w:shd w:val="clear" w:color="auto" w:fill="FFFFFF"/>
        <w:spacing w:line="276" w:lineRule="auto"/>
        <w:jc w:val="both"/>
        <w:rPr>
          <w:rFonts w:ascii="Book Antiqua" w:eastAsia="Book Antiqua" w:hAnsi="Book Antiqua" w:cs="Book Antiqua"/>
          <w:sz w:val="22"/>
          <w:szCs w:val="22"/>
          <w:highlight w:val="white"/>
        </w:rPr>
      </w:pPr>
    </w:p>
    <w:p w:rsidR="007D5774" w:rsidRPr="007D5774" w:rsidRDefault="007D5774">
      <w:pPr>
        <w:shd w:val="clear" w:color="auto" w:fill="FFFFFF"/>
        <w:spacing w:line="276" w:lineRule="auto"/>
        <w:jc w:val="both"/>
        <w:rPr>
          <w:rFonts w:ascii="Book Antiqua" w:eastAsia="Book Antiqua" w:hAnsi="Book Antiqua" w:cs="Book Antiqua"/>
          <w:sz w:val="22"/>
          <w:szCs w:val="22"/>
          <w:highlight w:val="white"/>
        </w:rPr>
      </w:pPr>
    </w:p>
    <w:p w:rsidR="007D5774" w:rsidRPr="007D5774" w:rsidRDefault="007D5774">
      <w:pPr>
        <w:shd w:val="clear" w:color="auto" w:fill="FFFFFF"/>
        <w:spacing w:line="276" w:lineRule="auto"/>
        <w:jc w:val="both"/>
        <w:rPr>
          <w:rFonts w:ascii="Book Antiqua" w:eastAsia="Book Antiqua" w:hAnsi="Book Antiqua" w:cs="Book Antiqua"/>
          <w:sz w:val="22"/>
          <w:szCs w:val="22"/>
          <w:highlight w:val="white"/>
        </w:rPr>
      </w:pPr>
    </w:p>
    <w:p w:rsidR="007D5774" w:rsidRPr="007D5774" w:rsidRDefault="007D5774">
      <w:pPr>
        <w:shd w:val="clear" w:color="auto" w:fill="FFFFFF"/>
        <w:spacing w:line="276" w:lineRule="auto"/>
        <w:jc w:val="both"/>
        <w:rPr>
          <w:rFonts w:ascii="Book Antiqua" w:eastAsia="Book Antiqua" w:hAnsi="Book Antiqua" w:cs="Book Antiqua"/>
          <w:sz w:val="22"/>
          <w:szCs w:val="22"/>
          <w:highlight w:val="white"/>
        </w:rPr>
      </w:pPr>
    </w:p>
    <w:p w:rsidR="007D5774" w:rsidRPr="007D5774" w:rsidRDefault="007D5774">
      <w:pPr>
        <w:shd w:val="clear" w:color="auto" w:fill="FFFFFF"/>
        <w:spacing w:line="276" w:lineRule="auto"/>
        <w:jc w:val="both"/>
        <w:rPr>
          <w:rFonts w:ascii="Book Antiqua" w:eastAsia="Book Antiqua" w:hAnsi="Book Antiqua" w:cs="Book Antiqua"/>
          <w:sz w:val="22"/>
          <w:szCs w:val="22"/>
          <w:highlight w:val="white"/>
        </w:rPr>
      </w:pPr>
    </w:p>
    <w:p w:rsidR="007D5774" w:rsidRPr="007D5774" w:rsidRDefault="007D5774">
      <w:pPr>
        <w:shd w:val="clear" w:color="auto" w:fill="FFFFFF"/>
        <w:spacing w:line="276" w:lineRule="auto"/>
        <w:jc w:val="both"/>
        <w:rPr>
          <w:rFonts w:ascii="Book Antiqua" w:eastAsia="Book Antiqua" w:hAnsi="Book Antiqua" w:cs="Book Antiqua"/>
          <w:sz w:val="22"/>
          <w:szCs w:val="22"/>
          <w:highlight w:val="white"/>
        </w:rPr>
      </w:pPr>
    </w:p>
    <w:p w:rsidR="007D5774" w:rsidRPr="007D5774" w:rsidRDefault="007D5774">
      <w:pPr>
        <w:shd w:val="clear" w:color="auto" w:fill="FFFFFF"/>
        <w:spacing w:line="276" w:lineRule="auto"/>
        <w:jc w:val="both"/>
        <w:rPr>
          <w:rFonts w:ascii="Book Antiqua" w:eastAsia="Book Antiqua" w:hAnsi="Book Antiqua" w:cs="Book Antiqua"/>
          <w:sz w:val="22"/>
          <w:szCs w:val="22"/>
          <w:highlight w:val="white"/>
        </w:rPr>
      </w:pPr>
    </w:p>
    <w:p w:rsidR="00D01E8B" w:rsidRPr="007D5774" w:rsidRDefault="00710565">
      <w:pPr>
        <w:shd w:val="clear" w:color="auto" w:fill="FFFFFF"/>
        <w:spacing w:line="276" w:lineRule="auto"/>
        <w:jc w:val="center"/>
        <w:rPr>
          <w:rFonts w:ascii="Book Antiqua" w:eastAsia="Book Antiqua" w:hAnsi="Book Antiqua" w:cs="Book Antiqua"/>
          <w:b/>
          <w:sz w:val="22"/>
          <w:szCs w:val="22"/>
        </w:rPr>
      </w:pPr>
      <w:r w:rsidRPr="007D5774">
        <w:rPr>
          <w:rFonts w:ascii="Book Antiqua" w:eastAsia="Book Antiqua" w:hAnsi="Book Antiqua" w:cs="Book Antiqua"/>
          <w:b/>
          <w:sz w:val="22"/>
          <w:szCs w:val="22"/>
          <w:highlight w:val="white"/>
        </w:rPr>
        <w:lastRenderedPageBreak/>
        <w:t xml:space="preserve"> </w:t>
      </w:r>
      <w:r w:rsidRPr="007D5774">
        <w:rPr>
          <w:rFonts w:ascii="Book Antiqua" w:eastAsia="Book Antiqua" w:hAnsi="Book Antiqua" w:cs="Book Antiqua"/>
          <w:b/>
          <w:sz w:val="22"/>
          <w:szCs w:val="22"/>
        </w:rPr>
        <w:t>TEXTO PROPUESTO PARA PRIMER DEBATE EN LA COMISIÓN PRIMERA DE LA CÁMARA DE REPRESENTANTES AL PROYECTO DE LEY ESTATUTARIA NÚMERO 044 - 2024 CÁMARA</w:t>
      </w:r>
    </w:p>
    <w:p w:rsidR="00D01E8B" w:rsidRPr="007D5774" w:rsidRDefault="00D01E8B">
      <w:pPr>
        <w:pBdr>
          <w:top w:val="nil"/>
          <w:left w:val="nil"/>
          <w:bottom w:val="nil"/>
          <w:right w:val="nil"/>
          <w:between w:val="nil"/>
        </w:pBdr>
        <w:jc w:val="center"/>
        <w:rPr>
          <w:rFonts w:ascii="Book Antiqua" w:eastAsia="Book Antiqua" w:hAnsi="Book Antiqua" w:cs="Book Antiqua"/>
          <w:i/>
          <w:color w:val="333333"/>
          <w:sz w:val="22"/>
          <w:szCs w:val="22"/>
        </w:rPr>
      </w:pPr>
    </w:p>
    <w:p w:rsidR="00D01E8B" w:rsidRPr="007D5774" w:rsidRDefault="00710565">
      <w:pPr>
        <w:spacing w:line="276" w:lineRule="auto"/>
        <w:jc w:val="center"/>
        <w:rPr>
          <w:rFonts w:ascii="Book Antiqua" w:eastAsia="Book Antiqua" w:hAnsi="Book Antiqua" w:cs="Book Antiqua"/>
          <w:i/>
          <w:color w:val="333333"/>
          <w:sz w:val="22"/>
          <w:szCs w:val="22"/>
        </w:rPr>
      </w:pPr>
      <w:r w:rsidRPr="007D5774">
        <w:rPr>
          <w:rFonts w:ascii="Book Antiqua" w:eastAsia="Book Antiqua" w:hAnsi="Book Antiqua" w:cs="Book Antiqua"/>
          <w:i/>
          <w:color w:val="333333"/>
          <w:sz w:val="22"/>
          <w:szCs w:val="22"/>
        </w:rPr>
        <w:t>“Por medio del cual se adiciona la Ley 2157 de 2021 para establecer un beneficio especial de exclusión del reporte negativo en los bancos de datos de información financiera y crediticia para los deudores y codeudores de créditos educativos”</w:t>
      </w:r>
    </w:p>
    <w:p w:rsidR="00D01E8B" w:rsidRPr="007D5774" w:rsidRDefault="00D01E8B">
      <w:pPr>
        <w:spacing w:line="276" w:lineRule="auto"/>
        <w:jc w:val="center"/>
        <w:rPr>
          <w:rFonts w:ascii="Book Antiqua" w:eastAsia="Book Antiqua" w:hAnsi="Book Antiqua" w:cs="Book Antiqua"/>
          <w:i/>
          <w:color w:val="333333"/>
          <w:sz w:val="22"/>
          <w:szCs w:val="22"/>
        </w:rPr>
      </w:pPr>
    </w:p>
    <w:p w:rsidR="00D01E8B" w:rsidRPr="007D5774" w:rsidRDefault="00710565">
      <w:pPr>
        <w:spacing w:line="276" w:lineRule="auto"/>
        <w:jc w:val="center"/>
        <w:rPr>
          <w:rFonts w:ascii="Book Antiqua" w:eastAsia="Book Antiqua" w:hAnsi="Book Antiqua" w:cs="Book Antiqua"/>
          <w:i/>
          <w:color w:val="333333"/>
          <w:sz w:val="22"/>
          <w:szCs w:val="22"/>
        </w:rPr>
      </w:pPr>
      <w:r w:rsidRPr="007D5774">
        <w:rPr>
          <w:rFonts w:ascii="Book Antiqua" w:eastAsia="Book Antiqua" w:hAnsi="Book Antiqua" w:cs="Book Antiqua"/>
          <w:i/>
          <w:color w:val="333333"/>
          <w:sz w:val="22"/>
          <w:szCs w:val="22"/>
        </w:rPr>
        <w:t>EL CONGRESO DE COLOMBIA</w:t>
      </w:r>
    </w:p>
    <w:p w:rsidR="00D01E8B" w:rsidRPr="007D5774" w:rsidRDefault="00D01E8B">
      <w:pPr>
        <w:spacing w:line="276" w:lineRule="auto"/>
        <w:jc w:val="center"/>
        <w:rPr>
          <w:rFonts w:ascii="Book Antiqua" w:eastAsia="Book Antiqua" w:hAnsi="Book Antiqua" w:cs="Book Antiqua"/>
          <w:i/>
          <w:color w:val="333333"/>
          <w:sz w:val="22"/>
          <w:szCs w:val="22"/>
        </w:rPr>
      </w:pPr>
    </w:p>
    <w:p w:rsidR="00D01E8B" w:rsidRPr="007D5774" w:rsidRDefault="00710565" w:rsidP="007D5774">
      <w:pPr>
        <w:spacing w:line="276" w:lineRule="auto"/>
        <w:jc w:val="center"/>
        <w:rPr>
          <w:rFonts w:ascii="Book Antiqua" w:eastAsia="Book Antiqua" w:hAnsi="Book Antiqua" w:cs="Book Antiqua"/>
          <w:i/>
          <w:color w:val="333333"/>
          <w:sz w:val="22"/>
          <w:szCs w:val="22"/>
        </w:rPr>
      </w:pPr>
      <w:r w:rsidRPr="007D5774">
        <w:rPr>
          <w:rFonts w:ascii="Book Antiqua" w:eastAsia="Book Antiqua" w:hAnsi="Book Antiqua" w:cs="Book Antiqua"/>
          <w:i/>
          <w:color w:val="333333"/>
          <w:sz w:val="22"/>
          <w:szCs w:val="22"/>
        </w:rPr>
        <w:t>DECRETA:</w:t>
      </w:r>
    </w:p>
    <w:p w:rsidR="00D01E8B" w:rsidRPr="007D5774" w:rsidRDefault="00D01E8B">
      <w:pPr>
        <w:spacing w:line="276" w:lineRule="auto"/>
        <w:jc w:val="center"/>
        <w:rPr>
          <w:rFonts w:ascii="Book Antiqua" w:eastAsia="Book Antiqua" w:hAnsi="Book Antiqua" w:cs="Book Antiqua"/>
          <w:i/>
          <w:color w:val="333333"/>
          <w:sz w:val="22"/>
          <w:szCs w:val="22"/>
        </w:rPr>
      </w:pPr>
    </w:p>
    <w:p w:rsidR="00D01E8B" w:rsidRPr="007D5774" w:rsidRDefault="00710565">
      <w:pPr>
        <w:spacing w:line="276" w:lineRule="auto"/>
        <w:jc w:val="both"/>
        <w:rPr>
          <w:rFonts w:ascii="Book Antiqua" w:eastAsia="Book Antiqua" w:hAnsi="Book Antiqua" w:cs="Book Antiqua"/>
          <w:sz w:val="22"/>
          <w:szCs w:val="22"/>
          <w:highlight w:val="white"/>
        </w:rPr>
      </w:pPr>
      <w:r w:rsidRPr="007D5774">
        <w:rPr>
          <w:rFonts w:ascii="Book Antiqua" w:eastAsia="Book Antiqua" w:hAnsi="Book Antiqua" w:cs="Book Antiqua"/>
          <w:b/>
          <w:sz w:val="22"/>
          <w:szCs w:val="22"/>
        </w:rPr>
        <w:t>Artículo 1: Objeto</w:t>
      </w:r>
      <w:r w:rsidRPr="007D5774">
        <w:rPr>
          <w:rFonts w:ascii="Book Antiqua" w:eastAsia="Book Antiqua" w:hAnsi="Book Antiqua" w:cs="Book Antiqua"/>
          <w:sz w:val="22"/>
          <w:szCs w:val="22"/>
        </w:rPr>
        <w:t xml:space="preserve">. La presente Ley tiene como objeto incorporar un beneficio especial de exclusión del reporte negativo en  los bancos de datos de información financiera y crediticia a los deudores </w:t>
      </w:r>
      <w:r w:rsidRPr="007D5774">
        <w:rPr>
          <w:rFonts w:ascii="Book Antiqua" w:eastAsia="Book Antiqua" w:hAnsi="Book Antiqua" w:cs="Book Antiqua"/>
          <w:sz w:val="22"/>
          <w:szCs w:val="22"/>
          <w:highlight w:val="white"/>
        </w:rPr>
        <w:t>y codeudores</w:t>
      </w:r>
      <w:r w:rsidRPr="007D5774">
        <w:rPr>
          <w:rFonts w:ascii="Book Antiqua" w:eastAsia="Book Antiqua" w:hAnsi="Book Antiqua" w:cs="Book Antiqua"/>
          <w:sz w:val="22"/>
          <w:szCs w:val="22"/>
        </w:rPr>
        <w:t xml:space="preserve"> de los créditos educativos que manifiesten voluntad de pago, con el fin de promover su desarrollo académico y profesional, no generar impactos adversos en su capacidad crediticia por esta tipología de obligaciones, contribuyendo así al fortalecimiento del acceso equitativo a la educación y </w:t>
      </w:r>
      <w:r w:rsidRPr="007D5774">
        <w:rPr>
          <w:rFonts w:ascii="Book Antiqua" w:eastAsia="Book Antiqua" w:hAnsi="Book Antiqua" w:cs="Book Antiqua"/>
          <w:sz w:val="22"/>
          <w:szCs w:val="22"/>
          <w:highlight w:val="white"/>
        </w:rPr>
        <w:t>la continuidad de los procesos de formación.</w:t>
      </w:r>
    </w:p>
    <w:p w:rsidR="00D01E8B" w:rsidRPr="007D5774" w:rsidRDefault="00D01E8B">
      <w:pPr>
        <w:spacing w:line="276" w:lineRule="auto"/>
        <w:jc w:val="both"/>
        <w:rPr>
          <w:rFonts w:ascii="Book Antiqua" w:eastAsia="Book Antiqua" w:hAnsi="Book Antiqua" w:cs="Book Antiqua"/>
          <w:sz w:val="22"/>
          <w:szCs w:val="22"/>
        </w:rPr>
      </w:pPr>
    </w:p>
    <w:p w:rsidR="00D01E8B" w:rsidRPr="007D5774" w:rsidRDefault="00710565">
      <w:pPr>
        <w:spacing w:line="276" w:lineRule="auto"/>
        <w:jc w:val="both"/>
        <w:rPr>
          <w:rFonts w:ascii="Book Antiqua" w:eastAsia="Book Antiqua" w:hAnsi="Book Antiqua" w:cs="Book Antiqua"/>
          <w:sz w:val="22"/>
          <w:szCs w:val="22"/>
        </w:rPr>
      </w:pPr>
      <w:r w:rsidRPr="007D5774">
        <w:rPr>
          <w:rFonts w:ascii="Book Antiqua" w:eastAsia="Book Antiqua" w:hAnsi="Book Antiqua" w:cs="Book Antiqua"/>
          <w:b/>
          <w:sz w:val="22"/>
          <w:szCs w:val="22"/>
        </w:rPr>
        <w:t xml:space="preserve">Artículo 2º. Ámbito de aplicación. </w:t>
      </w:r>
      <w:r w:rsidRPr="007D5774">
        <w:rPr>
          <w:rFonts w:ascii="Book Antiqua" w:eastAsia="Book Antiqua" w:hAnsi="Book Antiqua" w:cs="Book Antiqua"/>
          <w:sz w:val="22"/>
          <w:szCs w:val="22"/>
        </w:rPr>
        <w:t>La presente Ley se aplica a todos los consumidores de créditos educativos, deudores y codeudores, que por cualquier causa presenten imposibilidad de pago en sus obligaciones crediticias con el Instituto Colombiano de Crédito Educativo y Estudios Técnicos en el Exterior – ICETEX, o quién haga sus veces, o con cualquier otra entidad por concepto de créditos educativos, y se encuentren en mora para su pago, pero que manifiestan voluntad de pago en el cumplimiento de sus obligaciones.</w:t>
      </w:r>
    </w:p>
    <w:p w:rsidR="00D01E8B" w:rsidRPr="007D5774" w:rsidRDefault="00D01E8B">
      <w:pPr>
        <w:spacing w:line="276" w:lineRule="auto"/>
        <w:jc w:val="both"/>
        <w:rPr>
          <w:rFonts w:ascii="Book Antiqua" w:eastAsia="Book Antiqua" w:hAnsi="Book Antiqua" w:cs="Book Antiqua"/>
          <w:b/>
          <w:sz w:val="22"/>
          <w:szCs w:val="22"/>
        </w:rPr>
      </w:pPr>
    </w:p>
    <w:p w:rsidR="00D01E8B" w:rsidRPr="007D5774" w:rsidRDefault="00710565">
      <w:pPr>
        <w:spacing w:line="276" w:lineRule="auto"/>
        <w:jc w:val="both"/>
        <w:rPr>
          <w:rFonts w:ascii="Book Antiqua" w:eastAsia="Book Antiqua" w:hAnsi="Book Antiqua" w:cs="Book Antiqua"/>
          <w:sz w:val="22"/>
          <w:szCs w:val="22"/>
        </w:rPr>
      </w:pPr>
      <w:r w:rsidRPr="007D5774">
        <w:rPr>
          <w:rFonts w:ascii="Book Antiqua" w:eastAsia="Book Antiqua" w:hAnsi="Book Antiqua" w:cs="Book Antiqua"/>
          <w:b/>
          <w:sz w:val="22"/>
          <w:szCs w:val="22"/>
        </w:rPr>
        <w:t xml:space="preserve">Parágrafo. </w:t>
      </w:r>
      <w:r w:rsidRPr="007D5774">
        <w:rPr>
          <w:rFonts w:ascii="Book Antiqua" w:eastAsia="Book Antiqua" w:hAnsi="Book Antiqua" w:cs="Book Antiqua"/>
          <w:sz w:val="22"/>
          <w:szCs w:val="22"/>
        </w:rPr>
        <w:t xml:space="preserve">Para efectos de esta Ley, se entenderá por voluntad de pago la manifestación expresa de los deudores o codeudores de créditos educativos que, a pesar de encontrarse en mora, manifiestan su disposición a cumplir con sus obligaciones crediticias. Esta manifestación puede realizarse a través de la solicitud de renegociación de términos de pago, acuerdos de refinanciación, o cualquier otro mecanismo que demuestre la intención de retomar o continuar los pagos de la deuda contraída acordado con las partes siempre que dichas acciones se lleven a cabo dentro de los plazos y condiciones establecidas por la entidad crediticia. </w:t>
      </w:r>
    </w:p>
    <w:p w:rsidR="00D01E8B" w:rsidRPr="007D5774" w:rsidRDefault="00D01E8B">
      <w:pPr>
        <w:spacing w:line="276" w:lineRule="auto"/>
        <w:jc w:val="both"/>
        <w:rPr>
          <w:rFonts w:ascii="Book Antiqua" w:eastAsia="Book Antiqua" w:hAnsi="Book Antiqua" w:cs="Book Antiqua"/>
          <w:sz w:val="22"/>
          <w:szCs w:val="22"/>
        </w:rPr>
      </w:pPr>
    </w:p>
    <w:p w:rsidR="00D01E8B" w:rsidRPr="007D5774" w:rsidRDefault="00710565">
      <w:pPr>
        <w:spacing w:line="276" w:lineRule="auto"/>
        <w:jc w:val="both"/>
        <w:rPr>
          <w:rFonts w:ascii="Book Antiqua" w:eastAsia="Book Antiqua" w:hAnsi="Book Antiqua" w:cs="Book Antiqua"/>
          <w:strike/>
          <w:sz w:val="22"/>
          <w:szCs w:val="22"/>
        </w:rPr>
      </w:pPr>
      <w:r w:rsidRPr="007D5774">
        <w:rPr>
          <w:rFonts w:ascii="Book Antiqua" w:eastAsia="Book Antiqua" w:hAnsi="Book Antiqua" w:cs="Book Antiqua"/>
          <w:b/>
          <w:sz w:val="22"/>
          <w:szCs w:val="22"/>
        </w:rPr>
        <w:t>Artículo 3º:</w:t>
      </w:r>
      <w:r w:rsidRPr="007D5774">
        <w:rPr>
          <w:rFonts w:ascii="Book Antiqua" w:eastAsia="Book Antiqua" w:hAnsi="Book Antiqua" w:cs="Book Antiqua"/>
          <w:sz w:val="22"/>
          <w:szCs w:val="22"/>
        </w:rPr>
        <w:t xml:space="preserve"> Adiciónese el artículo 4A a la Ley 2157 de 2021, el cual quedará así:</w:t>
      </w:r>
    </w:p>
    <w:p w:rsidR="00D01E8B" w:rsidRPr="007D5774" w:rsidRDefault="00D01E8B">
      <w:pPr>
        <w:spacing w:line="276" w:lineRule="auto"/>
        <w:jc w:val="both"/>
        <w:rPr>
          <w:rFonts w:ascii="Book Antiqua" w:eastAsia="Book Antiqua" w:hAnsi="Book Antiqua" w:cs="Book Antiqua"/>
          <w:sz w:val="22"/>
          <w:szCs w:val="22"/>
          <w:highlight w:val="white"/>
        </w:rPr>
      </w:pPr>
    </w:p>
    <w:p w:rsidR="00D01E8B" w:rsidRPr="007D5774" w:rsidRDefault="00710565">
      <w:pPr>
        <w:spacing w:line="276" w:lineRule="auto"/>
        <w:ind w:left="720"/>
        <w:jc w:val="both"/>
        <w:rPr>
          <w:rFonts w:ascii="Book Antiqua" w:eastAsia="Book Antiqua" w:hAnsi="Book Antiqua" w:cs="Book Antiqua"/>
          <w:strike/>
          <w:sz w:val="22"/>
          <w:szCs w:val="22"/>
        </w:rPr>
      </w:pPr>
      <w:r w:rsidRPr="007D5774">
        <w:rPr>
          <w:rFonts w:ascii="Book Antiqua" w:eastAsia="Book Antiqua" w:hAnsi="Book Antiqua" w:cs="Book Antiqua"/>
          <w:b/>
          <w:sz w:val="22"/>
          <w:szCs w:val="22"/>
          <w:highlight w:val="white"/>
        </w:rPr>
        <w:t xml:space="preserve">Artículo 4A. Exclusión de reporte negativo para deudores y codeudores de créditos educativos en mora: </w:t>
      </w:r>
      <w:r w:rsidRPr="007D5774">
        <w:rPr>
          <w:rFonts w:ascii="Book Antiqua" w:eastAsia="Book Antiqua" w:hAnsi="Book Antiqua" w:cs="Book Antiqua"/>
          <w:sz w:val="22"/>
          <w:szCs w:val="22"/>
          <w:highlight w:val="white"/>
        </w:rPr>
        <w:t xml:space="preserve">Los deudores y codeudores que a </w:t>
      </w:r>
      <w:r w:rsidRPr="007D5774">
        <w:rPr>
          <w:rFonts w:ascii="Book Antiqua" w:eastAsia="Book Antiqua" w:hAnsi="Book Antiqua" w:cs="Book Antiqua"/>
          <w:sz w:val="22"/>
          <w:szCs w:val="22"/>
        </w:rPr>
        <w:t xml:space="preserve">partir de la entrada en vigencia </w:t>
      </w:r>
      <w:r w:rsidRPr="007D5774">
        <w:rPr>
          <w:rFonts w:ascii="Book Antiqua" w:eastAsia="Book Antiqua" w:hAnsi="Book Antiqua" w:cs="Book Antiqua"/>
          <w:sz w:val="22"/>
          <w:szCs w:val="22"/>
        </w:rPr>
        <w:lastRenderedPageBreak/>
        <w:t>de la presente ley</w:t>
      </w:r>
      <w:r w:rsidRPr="007D5774">
        <w:rPr>
          <w:rFonts w:ascii="Book Antiqua" w:eastAsia="Book Antiqua" w:hAnsi="Book Antiqua" w:cs="Book Antiqua"/>
          <w:sz w:val="22"/>
          <w:szCs w:val="22"/>
          <w:highlight w:val="white"/>
        </w:rPr>
        <w:t xml:space="preserve"> adquieran obligaciones crediticias con el Instituto Colombiano de Crédito Educativo y Estudios Técnicos en el Exterior – ICETEX, o quién haga sus veces, o con cualquier otra entidad por concepto de créditos educativos y se encuentren en mora para su pago, pero manifiesten su voluntad de pago, no</w:t>
      </w:r>
      <w:r w:rsidRPr="007D5774">
        <w:rPr>
          <w:rFonts w:ascii="Book Antiqua" w:eastAsia="Book Antiqua" w:hAnsi="Book Antiqua" w:cs="Book Antiqua"/>
          <w:sz w:val="22"/>
          <w:szCs w:val="22"/>
        </w:rPr>
        <w:t xml:space="preserve"> serán considerados sujetos de reporte negativo</w:t>
      </w:r>
      <w:r w:rsidRPr="007D5774">
        <w:rPr>
          <w:rFonts w:ascii="Book Antiqua" w:eastAsia="Book Antiqua" w:hAnsi="Book Antiqua" w:cs="Book Antiqua"/>
          <w:sz w:val="22"/>
          <w:szCs w:val="22"/>
          <w:highlight w:val="white"/>
        </w:rPr>
        <w:t xml:space="preserve"> en los bancos de datos de información financiera y crediticia.  </w:t>
      </w:r>
    </w:p>
    <w:p w:rsidR="00D01E8B" w:rsidRPr="007D5774" w:rsidRDefault="00D01E8B">
      <w:pPr>
        <w:spacing w:line="276" w:lineRule="auto"/>
        <w:ind w:left="720"/>
        <w:jc w:val="both"/>
        <w:rPr>
          <w:rFonts w:ascii="Book Antiqua" w:eastAsia="Book Antiqua" w:hAnsi="Book Antiqua" w:cs="Book Antiqua"/>
          <w:strike/>
          <w:sz w:val="22"/>
          <w:szCs w:val="22"/>
        </w:rPr>
      </w:pPr>
    </w:p>
    <w:p w:rsidR="00D01E8B" w:rsidRPr="007D5774" w:rsidRDefault="00710565">
      <w:pPr>
        <w:spacing w:line="276" w:lineRule="auto"/>
        <w:ind w:left="720"/>
        <w:jc w:val="both"/>
        <w:rPr>
          <w:rFonts w:ascii="Book Antiqua" w:eastAsia="Book Antiqua" w:hAnsi="Book Antiqua" w:cs="Book Antiqua"/>
          <w:sz w:val="22"/>
          <w:szCs w:val="22"/>
        </w:rPr>
      </w:pPr>
      <w:r w:rsidRPr="007D5774">
        <w:rPr>
          <w:rFonts w:ascii="Book Antiqua" w:eastAsia="Book Antiqua" w:hAnsi="Book Antiqua" w:cs="Book Antiqua"/>
          <w:sz w:val="22"/>
          <w:szCs w:val="22"/>
        </w:rPr>
        <w:t xml:space="preserve">Lo anterior sin perjuicio del derecho que tienen las entidades de recurrir a los instrumentos judiciales ordinarios que se tengan para la recuperación de la cartera en mora y evitar la cultura de no pago. </w:t>
      </w:r>
    </w:p>
    <w:p w:rsidR="00D01E8B" w:rsidRPr="007D5774" w:rsidRDefault="00D01E8B">
      <w:pPr>
        <w:spacing w:line="276" w:lineRule="auto"/>
        <w:ind w:left="720"/>
        <w:jc w:val="both"/>
        <w:rPr>
          <w:rFonts w:ascii="Book Antiqua" w:eastAsia="Book Antiqua" w:hAnsi="Book Antiqua" w:cs="Book Antiqua"/>
          <w:sz w:val="22"/>
          <w:szCs w:val="22"/>
        </w:rPr>
      </w:pPr>
    </w:p>
    <w:p w:rsidR="00D01E8B" w:rsidRPr="007D5774" w:rsidRDefault="00710565">
      <w:pPr>
        <w:spacing w:line="276" w:lineRule="auto"/>
        <w:ind w:left="720"/>
        <w:jc w:val="both"/>
        <w:rPr>
          <w:rFonts w:ascii="Book Antiqua" w:eastAsia="Book Antiqua" w:hAnsi="Book Antiqua" w:cs="Book Antiqua"/>
          <w:sz w:val="22"/>
          <w:szCs w:val="22"/>
        </w:rPr>
      </w:pPr>
      <w:r w:rsidRPr="007D5774">
        <w:rPr>
          <w:rFonts w:ascii="Book Antiqua" w:eastAsia="Book Antiqua" w:hAnsi="Book Antiqua" w:cs="Book Antiqua"/>
          <w:b/>
          <w:sz w:val="22"/>
          <w:szCs w:val="22"/>
        </w:rPr>
        <w:t xml:space="preserve">Parágrafo 1: </w:t>
      </w:r>
      <w:r w:rsidRPr="007D5774">
        <w:rPr>
          <w:rFonts w:ascii="Book Antiqua" w:eastAsia="Book Antiqua" w:hAnsi="Book Antiqua" w:cs="Book Antiqua"/>
          <w:sz w:val="22"/>
          <w:szCs w:val="22"/>
        </w:rPr>
        <w:t>En el evento</w:t>
      </w:r>
      <w:r w:rsidR="007D5774" w:rsidRPr="007D5774">
        <w:rPr>
          <w:rFonts w:ascii="Book Antiqua" w:eastAsia="Book Antiqua" w:hAnsi="Book Antiqua" w:cs="Book Antiqua"/>
          <w:sz w:val="22"/>
          <w:szCs w:val="22"/>
        </w:rPr>
        <w:t xml:space="preserve"> en</w:t>
      </w:r>
      <w:r w:rsidRPr="007D5774">
        <w:rPr>
          <w:rFonts w:ascii="Book Antiqua" w:eastAsia="Book Antiqua" w:hAnsi="Book Antiqua" w:cs="Book Antiqua"/>
          <w:sz w:val="22"/>
          <w:szCs w:val="22"/>
        </w:rPr>
        <w:t xml:space="preserve"> que se efectúe </w:t>
      </w:r>
      <w:r w:rsidR="007D5774" w:rsidRPr="007D5774">
        <w:rPr>
          <w:rFonts w:ascii="Book Antiqua" w:eastAsia="Book Antiqua" w:hAnsi="Book Antiqua" w:cs="Book Antiqua"/>
          <w:sz w:val="22"/>
          <w:szCs w:val="22"/>
        </w:rPr>
        <w:t xml:space="preserve">el </w:t>
      </w:r>
      <w:r w:rsidRPr="007D5774">
        <w:rPr>
          <w:rFonts w:ascii="Book Antiqua" w:eastAsia="Book Antiqua" w:hAnsi="Book Antiqua" w:cs="Book Antiqua"/>
          <w:sz w:val="22"/>
          <w:szCs w:val="22"/>
        </w:rPr>
        <w:t>incumplimiento de los mecanismos mediante los cuales se ha manifestado la voluntad de pago</w:t>
      </w:r>
      <w:r w:rsidR="007D5774" w:rsidRPr="007D5774">
        <w:rPr>
          <w:rFonts w:ascii="Book Antiqua" w:eastAsia="Book Antiqua" w:hAnsi="Book Antiqua" w:cs="Book Antiqua"/>
          <w:sz w:val="22"/>
          <w:szCs w:val="22"/>
        </w:rPr>
        <w:t>,</w:t>
      </w:r>
      <w:r w:rsidRPr="007D5774">
        <w:rPr>
          <w:rFonts w:ascii="Book Antiqua" w:eastAsia="Book Antiqua" w:hAnsi="Book Antiqua" w:cs="Book Antiqua"/>
          <w:sz w:val="22"/>
          <w:szCs w:val="22"/>
        </w:rPr>
        <w:t xml:space="preserve"> se perderá el beneficio </w:t>
      </w:r>
      <w:r w:rsidR="007D5774" w:rsidRPr="007D5774">
        <w:rPr>
          <w:rFonts w:ascii="Book Antiqua" w:eastAsia="Book Antiqua" w:hAnsi="Book Antiqua" w:cs="Book Antiqua"/>
          <w:sz w:val="22"/>
          <w:szCs w:val="22"/>
        </w:rPr>
        <w:t xml:space="preserve">de exclusión </w:t>
      </w:r>
      <w:r w:rsidRPr="007D5774">
        <w:rPr>
          <w:rFonts w:ascii="Book Antiqua" w:eastAsia="Book Antiqua" w:hAnsi="Book Antiqua" w:cs="Book Antiqua"/>
          <w:sz w:val="22"/>
          <w:szCs w:val="22"/>
        </w:rPr>
        <w:t>y la entidad procederá a realizar el reporte negativo</w:t>
      </w:r>
      <w:r w:rsidRPr="007D5774">
        <w:rPr>
          <w:rFonts w:ascii="Book Antiqua" w:eastAsia="Book Antiqua" w:hAnsi="Book Antiqua" w:cs="Book Antiqua"/>
          <w:sz w:val="22"/>
          <w:szCs w:val="22"/>
          <w:highlight w:val="white"/>
        </w:rPr>
        <w:t xml:space="preserve"> en los bancos de datos de información financiera y crediticia.</w:t>
      </w:r>
    </w:p>
    <w:p w:rsidR="00D01E8B" w:rsidRPr="007D5774" w:rsidRDefault="00D01E8B">
      <w:pPr>
        <w:spacing w:line="276" w:lineRule="auto"/>
        <w:ind w:left="720"/>
        <w:jc w:val="both"/>
        <w:rPr>
          <w:rFonts w:ascii="Book Antiqua" w:eastAsia="Book Antiqua" w:hAnsi="Book Antiqua" w:cs="Book Antiqua"/>
          <w:sz w:val="22"/>
          <w:szCs w:val="22"/>
        </w:rPr>
      </w:pPr>
    </w:p>
    <w:p w:rsidR="00D01E8B" w:rsidRPr="007D5774" w:rsidRDefault="00710565">
      <w:pPr>
        <w:spacing w:line="276" w:lineRule="auto"/>
        <w:ind w:left="720"/>
        <w:jc w:val="both"/>
        <w:rPr>
          <w:rFonts w:ascii="Book Antiqua" w:eastAsia="Book Antiqua" w:hAnsi="Book Antiqua" w:cs="Book Antiqua"/>
          <w:sz w:val="22"/>
          <w:szCs w:val="22"/>
          <w:highlight w:val="white"/>
        </w:rPr>
      </w:pPr>
      <w:r w:rsidRPr="007D5774">
        <w:rPr>
          <w:rFonts w:ascii="Book Antiqua" w:eastAsia="Book Antiqua" w:hAnsi="Book Antiqua" w:cs="Book Antiqua"/>
          <w:b/>
          <w:sz w:val="22"/>
          <w:szCs w:val="22"/>
        </w:rPr>
        <w:t xml:space="preserve">Parágrafo 2: </w:t>
      </w:r>
      <w:r w:rsidRPr="007D5774">
        <w:rPr>
          <w:rFonts w:ascii="Book Antiqua" w:eastAsia="Book Antiqua" w:hAnsi="Book Antiqua" w:cs="Book Antiqua"/>
          <w:sz w:val="22"/>
          <w:szCs w:val="22"/>
        </w:rPr>
        <w:t xml:space="preserve">Los titulares de la información que dentro de los doce (12) meses siguientes a la entrada en vigencia de la presente ley, ya tengan obligaciones crediticias  con el  Instituto Colombiano de Crédito Educativo y Estudios Técnicos en el Exterior – ICETEX o con cualquier otra entidad por concepto de créditos educativos y paguen las cuotas vencidas, extingan su deuda o realicen un acuerdo de pago y cumplan con las cuotas ininterrumpidamente durante los seis (6) meses siguientes, podrán solicitar el retiro inmediato del </w:t>
      </w:r>
      <w:r w:rsidR="007D5774" w:rsidRPr="007D5774">
        <w:rPr>
          <w:rFonts w:ascii="Book Antiqua" w:eastAsia="Book Antiqua" w:hAnsi="Book Antiqua" w:cs="Book Antiqua"/>
          <w:sz w:val="22"/>
          <w:szCs w:val="22"/>
        </w:rPr>
        <w:t>reporte</w:t>
      </w:r>
      <w:r w:rsidRPr="007D5774">
        <w:rPr>
          <w:rFonts w:ascii="Book Antiqua" w:eastAsia="Book Antiqua" w:hAnsi="Book Antiqua" w:cs="Book Antiqua"/>
          <w:sz w:val="22"/>
          <w:szCs w:val="22"/>
        </w:rPr>
        <w:t xml:space="preserve"> negativo de los bancos de información financiera y crediticia.</w:t>
      </w:r>
    </w:p>
    <w:p w:rsidR="00D01E8B" w:rsidRPr="007D5774" w:rsidRDefault="00D01E8B">
      <w:pPr>
        <w:spacing w:line="276" w:lineRule="auto"/>
        <w:jc w:val="both"/>
        <w:rPr>
          <w:rFonts w:ascii="Book Antiqua" w:eastAsia="Book Antiqua" w:hAnsi="Book Antiqua" w:cs="Book Antiqua"/>
          <w:sz w:val="22"/>
          <w:szCs w:val="22"/>
          <w:highlight w:val="white"/>
          <w:u w:val="single"/>
        </w:rPr>
      </w:pPr>
    </w:p>
    <w:p w:rsidR="00F92BC2" w:rsidRDefault="00710565" w:rsidP="00F92BC2">
      <w:pPr>
        <w:spacing w:after="200" w:line="276" w:lineRule="auto"/>
        <w:jc w:val="both"/>
        <w:rPr>
          <w:rFonts w:ascii="Book Antiqua" w:eastAsia="Book Antiqua" w:hAnsi="Book Antiqua" w:cs="Book Antiqua"/>
          <w:b/>
          <w:sz w:val="22"/>
          <w:szCs w:val="22"/>
        </w:rPr>
      </w:pPr>
      <w:r w:rsidRPr="007D5774">
        <w:rPr>
          <w:rFonts w:ascii="Book Antiqua" w:eastAsia="Book Antiqua" w:hAnsi="Book Antiqua" w:cs="Book Antiqua"/>
          <w:b/>
          <w:sz w:val="22"/>
          <w:szCs w:val="22"/>
        </w:rPr>
        <w:t xml:space="preserve">Artículo 4º. </w:t>
      </w:r>
      <w:r w:rsidRPr="007D5774">
        <w:rPr>
          <w:rFonts w:ascii="Book Antiqua" w:eastAsia="Book Antiqua" w:hAnsi="Book Antiqua" w:cs="Book Antiqua"/>
          <w:sz w:val="22"/>
          <w:szCs w:val="22"/>
        </w:rPr>
        <w:t xml:space="preserve"> La presente Ley rige a partir de su sanción y publicación y deroga las disposiciones que le sean contrarias</w:t>
      </w:r>
      <w:r w:rsidRPr="007D5774">
        <w:rPr>
          <w:rFonts w:ascii="Book Antiqua" w:eastAsia="Book Antiqua" w:hAnsi="Book Antiqua" w:cs="Book Antiqua"/>
          <w:b/>
          <w:sz w:val="22"/>
          <w:szCs w:val="22"/>
        </w:rPr>
        <w:t xml:space="preserve"> </w:t>
      </w:r>
    </w:p>
    <w:p w:rsidR="00F92BC2" w:rsidRDefault="00F92BC2" w:rsidP="00F92BC2">
      <w:pPr>
        <w:spacing w:after="200" w:line="276" w:lineRule="auto"/>
        <w:jc w:val="both"/>
        <w:rPr>
          <w:rFonts w:ascii="Book Antiqua" w:eastAsia="Book Antiqua" w:hAnsi="Book Antiqua" w:cs="Book Antiqua"/>
          <w:b/>
          <w:sz w:val="22"/>
          <w:szCs w:val="22"/>
        </w:rPr>
      </w:pPr>
    </w:p>
    <w:p w:rsidR="00D01E8B" w:rsidRPr="00F92BC2" w:rsidRDefault="00710565" w:rsidP="00F92BC2">
      <w:pPr>
        <w:spacing w:after="200" w:line="276" w:lineRule="auto"/>
        <w:jc w:val="both"/>
        <w:rPr>
          <w:rFonts w:ascii="Book Antiqua" w:eastAsia="Book Antiqua" w:hAnsi="Book Antiqua" w:cs="Book Antiqua"/>
          <w:b/>
          <w:sz w:val="22"/>
          <w:szCs w:val="22"/>
        </w:rPr>
      </w:pPr>
      <w:r w:rsidRPr="007D5774">
        <w:rPr>
          <w:rFonts w:ascii="Book Antiqua" w:eastAsia="Book Antiqua" w:hAnsi="Book Antiqua" w:cs="Book Antiqua"/>
          <w:sz w:val="22"/>
          <w:szCs w:val="22"/>
        </w:rPr>
        <w:t>Cordialmente,</w:t>
      </w:r>
    </w:p>
    <w:p w:rsidR="007D5774" w:rsidRDefault="007D5774">
      <w:pPr>
        <w:shd w:val="clear" w:color="auto" w:fill="FFFFFF"/>
        <w:spacing w:line="276" w:lineRule="auto"/>
        <w:jc w:val="both"/>
        <w:rPr>
          <w:rFonts w:ascii="Book Antiqua" w:eastAsia="Book Antiqua" w:hAnsi="Book Antiqua" w:cs="Book Antiqua"/>
          <w:b/>
          <w:sz w:val="22"/>
          <w:szCs w:val="22"/>
          <w:highlight w:val="white"/>
        </w:rPr>
      </w:pPr>
      <w:bookmarkStart w:id="5" w:name="_GoBack"/>
      <w:bookmarkEnd w:id="5"/>
    </w:p>
    <w:p w:rsidR="007D5774" w:rsidRDefault="007D5774">
      <w:pPr>
        <w:shd w:val="clear" w:color="auto" w:fill="FFFFFF"/>
        <w:spacing w:line="276" w:lineRule="auto"/>
        <w:jc w:val="both"/>
        <w:rPr>
          <w:rFonts w:ascii="Book Antiqua" w:eastAsia="Book Antiqua" w:hAnsi="Book Antiqua" w:cs="Book Antiqua"/>
          <w:b/>
          <w:sz w:val="22"/>
          <w:szCs w:val="22"/>
          <w:highlight w:val="white"/>
        </w:rPr>
      </w:pPr>
    </w:p>
    <w:p w:rsidR="007D5774" w:rsidRPr="007D5774" w:rsidRDefault="007D5774">
      <w:pPr>
        <w:shd w:val="clear" w:color="auto" w:fill="FFFFFF"/>
        <w:spacing w:line="276" w:lineRule="auto"/>
        <w:jc w:val="both"/>
        <w:rPr>
          <w:rFonts w:ascii="Book Antiqua" w:eastAsia="Book Antiqua" w:hAnsi="Book Antiqua" w:cs="Book Antiqua"/>
          <w:b/>
          <w:sz w:val="22"/>
          <w:szCs w:val="22"/>
          <w:highlight w:val="white"/>
        </w:rPr>
      </w:pPr>
    </w:p>
    <w:p w:rsidR="00D01E8B" w:rsidRPr="007D5774" w:rsidRDefault="00710565">
      <w:pPr>
        <w:shd w:val="clear" w:color="auto" w:fill="FFFFFF"/>
        <w:spacing w:line="276" w:lineRule="auto"/>
        <w:jc w:val="both"/>
        <w:rPr>
          <w:rFonts w:ascii="Book Antiqua" w:eastAsia="Book Antiqua" w:hAnsi="Book Antiqua" w:cs="Book Antiqua"/>
          <w:b/>
          <w:sz w:val="22"/>
          <w:szCs w:val="22"/>
          <w:highlight w:val="white"/>
        </w:rPr>
      </w:pPr>
      <w:r w:rsidRPr="007D5774">
        <w:rPr>
          <w:rFonts w:ascii="Book Antiqua" w:eastAsia="Book Antiqua" w:hAnsi="Book Antiqua" w:cs="Book Antiqua"/>
          <w:b/>
          <w:sz w:val="22"/>
          <w:szCs w:val="22"/>
          <w:highlight w:val="white"/>
        </w:rPr>
        <w:t xml:space="preserve">ALVARO LEONEL RUEDA CABALLERO </w:t>
      </w:r>
    </w:p>
    <w:p w:rsidR="00D01E8B" w:rsidRPr="007D5774" w:rsidRDefault="00710565">
      <w:pPr>
        <w:shd w:val="clear" w:color="auto" w:fill="FFFFFF"/>
        <w:spacing w:line="276" w:lineRule="auto"/>
        <w:jc w:val="both"/>
        <w:rPr>
          <w:rFonts w:ascii="Book Antiqua" w:eastAsia="Book Antiqua" w:hAnsi="Book Antiqua" w:cs="Book Antiqua"/>
          <w:sz w:val="22"/>
          <w:szCs w:val="22"/>
          <w:highlight w:val="white"/>
        </w:rPr>
      </w:pPr>
      <w:r w:rsidRPr="007D5774">
        <w:rPr>
          <w:rFonts w:ascii="Book Antiqua" w:eastAsia="Book Antiqua" w:hAnsi="Book Antiqua" w:cs="Book Antiqua"/>
          <w:sz w:val="22"/>
          <w:szCs w:val="22"/>
          <w:highlight w:val="white"/>
        </w:rPr>
        <w:t>Representante a la Cámara por Santander</w:t>
      </w:r>
    </w:p>
    <w:p w:rsidR="00D01E8B" w:rsidRPr="007D5774" w:rsidRDefault="00710565">
      <w:pPr>
        <w:shd w:val="clear" w:color="auto" w:fill="FFFFFF"/>
        <w:spacing w:line="276" w:lineRule="auto"/>
        <w:jc w:val="both"/>
        <w:rPr>
          <w:rFonts w:ascii="Book Antiqua" w:eastAsia="Book Antiqua" w:hAnsi="Book Antiqua" w:cs="Book Antiqua"/>
          <w:sz w:val="22"/>
          <w:szCs w:val="22"/>
        </w:rPr>
      </w:pPr>
      <w:r w:rsidRPr="007D5774">
        <w:rPr>
          <w:rFonts w:ascii="Book Antiqua" w:eastAsia="Book Antiqua" w:hAnsi="Book Antiqua" w:cs="Book Antiqua"/>
          <w:sz w:val="22"/>
          <w:szCs w:val="22"/>
          <w:highlight w:val="white"/>
        </w:rPr>
        <w:t>Partido Liberal Colombiano</w:t>
      </w:r>
    </w:p>
    <w:sectPr w:rsidR="00D01E8B" w:rsidRPr="007D5774">
      <w:headerReference w:type="default" r:id="rId33"/>
      <w:footerReference w:type="default" r:id="rId34"/>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F2C" w:rsidRDefault="00F14F2C">
      <w:r>
        <w:separator/>
      </w:r>
    </w:p>
  </w:endnote>
  <w:endnote w:type="continuationSeparator" w:id="0">
    <w:p w:rsidR="00F14F2C" w:rsidRDefault="00F1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AF" w:rsidRDefault="00D249AF" w:rsidP="00D249AF">
    <w:pPr>
      <w:pStyle w:val="NormalWeb"/>
      <w:spacing w:before="240" w:beforeAutospacing="0" w:after="240" w:afterAutospacing="0"/>
      <w:ind w:left="20"/>
      <w:jc w:val="center"/>
    </w:pPr>
    <w:r>
      <w:rPr>
        <w:rFonts w:ascii="Arial" w:hAnsi="Arial" w:cs="Arial"/>
        <w:color w:val="000000"/>
        <w:sz w:val="16"/>
        <w:szCs w:val="16"/>
      </w:rPr>
      <w:t xml:space="preserve">Edificio Nuevo del Congreso. </w:t>
    </w:r>
    <w:proofErr w:type="spellStart"/>
    <w:r>
      <w:rPr>
        <w:rFonts w:ascii="Arial" w:hAnsi="Arial" w:cs="Arial"/>
        <w:color w:val="000000"/>
        <w:sz w:val="16"/>
        <w:szCs w:val="16"/>
      </w:rPr>
      <w:t>Cra</w:t>
    </w:r>
    <w:proofErr w:type="spellEnd"/>
    <w:r>
      <w:rPr>
        <w:rFonts w:ascii="Arial" w:hAnsi="Arial" w:cs="Arial"/>
        <w:color w:val="000000"/>
        <w:sz w:val="16"/>
        <w:szCs w:val="16"/>
      </w:rPr>
      <w:t xml:space="preserve"> 7 N° 8 - 68. Bogotá D.C</w:t>
    </w:r>
    <w:r>
      <w:rPr>
        <w:rFonts w:ascii="Arial" w:hAnsi="Arial" w:cs="Arial"/>
        <w:color w:val="000000"/>
        <w:sz w:val="16"/>
        <w:szCs w:val="16"/>
      </w:rPr>
      <w:br/>
      <w:t xml:space="preserve">Oficina N° 3 </w:t>
    </w:r>
    <w:proofErr w:type="spellStart"/>
    <w:r>
      <w:rPr>
        <w:rFonts w:ascii="Arial" w:hAnsi="Arial" w:cs="Arial"/>
        <w:color w:val="000000"/>
        <w:sz w:val="16"/>
        <w:szCs w:val="16"/>
      </w:rPr>
      <w:t>Mezzanine</w:t>
    </w:r>
    <w:proofErr w:type="spellEnd"/>
    <w:r>
      <w:rPr>
        <w:rFonts w:ascii="Arial" w:hAnsi="Arial" w:cs="Arial"/>
        <w:color w:val="000000"/>
        <w:sz w:val="16"/>
        <w:szCs w:val="16"/>
      </w:rPr>
      <w:t xml:space="preserve"> Norte. Teléfono (+57) 4325100. Ext 3174</w:t>
    </w:r>
  </w:p>
  <w:p w:rsidR="00D01E8B" w:rsidRDefault="00710565" w:rsidP="00D249AF">
    <w:pPr>
      <w:pBdr>
        <w:top w:val="nil"/>
        <w:left w:val="nil"/>
        <w:bottom w:val="nil"/>
        <w:right w:val="nil"/>
        <w:between w:val="nil"/>
      </w:pBdr>
      <w:spacing w:line="14" w:lineRule="auto"/>
      <w:rPr>
        <w:color w:val="000000"/>
        <w:sz w:val="20"/>
        <w:szCs w:val="20"/>
      </w:rPr>
    </w:pPr>
    <w:r>
      <w:rPr>
        <w:noProof/>
        <w:lang w:eastAsia="es-CO"/>
      </w:rPr>
      <mc:AlternateContent>
        <mc:Choice Requires="wpg">
          <w:drawing>
            <wp:anchor distT="0" distB="0" distL="0" distR="0" simplePos="0" relativeHeight="251660288" behindDoc="1" locked="0" layoutInCell="1" hidden="0" allowOverlap="1" wp14:anchorId="31C63BD2" wp14:editId="1CF1AF4C">
              <wp:simplePos x="0" y="0"/>
              <wp:positionH relativeFrom="column">
                <wp:posOffset>800100</wp:posOffset>
              </wp:positionH>
              <wp:positionV relativeFrom="paragraph">
                <wp:posOffset>9055100</wp:posOffset>
              </wp:positionV>
              <wp:extent cx="3976370" cy="441325"/>
              <wp:effectExtent l="0" t="0" r="0" b="0"/>
              <wp:wrapNone/>
              <wp:docPr id="57" name="Rectángulo 57"/>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rsidR="00D01E8B" w:rsidRDefault="00710565">
                          <w:pPr>
                            <w:spacing w:before="20" w:line="245" w:lineRule="auto"/>
                            <w:ind w:left="527" w:firstLine="5795"/>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rsidR="00D01E8B" w:rsidRDefault="00710565">
                          <w:pPr>
                            <w:spacing w:line="245" w:lineRule="auto"/>
                            <w:ind w:left="20" w:firstLine="22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800100</wp:posOffset>
              </wp:positionH>
              <wp:positionV relativeFrom="paragraph">
                <wp:posOffset>9055100</wp:posOffset>
              </wp:positionV>
              <wp:extent cx="3976370" cy="441325"/>
              <wp:effectExtent b="0" l="0" r="0" t="0"/>
              <wp:wrapNone/>
              <wp:docPr id="5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3976370" cy="4413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F2C" w:rsidRDefault="00F14F2C">
      <w:r>
        <w:separator/>
      </w:r>
    </w:p>
  </w:footnote>
  <w:footnote w:type="continuationSeparator" w:id="0">
    <w:p w:rsidR="00F14F2C" w:rsidRDefault="00F14F2C">
      <w:r>
        <w:continuationSeparator/>
      </w:r>
    </w:p>
  </w:footnote>
  <w:footnote w:id="1">
    <w:p w:rsidR="00D01E8B" w:rsidRDefault="00710565">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Campoverde, Félix. la gestión empresarial en tiempos de turbulencia financiera. (2008)</w:t>
      </w:r>
    </w:p>
  </w:footnote>
  <w:footnote w:id="2">
    <w:p w:rsidR="00D01E8B" w:rsidRDefault="00710565">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(Superintendencia Financiera de Colombia, 2019).</w:t>
      </w:r>
    </w:p>
  </w:footnote>
  <w:footnote w:id="3">
    <w:p w:rsidR="00D01E8B" w:rsidRDefault="00710565">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Concepto 2017064309-001 de Superintendencia Financiera, de 14 de junio de 2017</w:t>
      </w:r>
    </w:p>
  </w:footnote>
  <w:footnote w:id="4">
    <w:p w:rsidR="00D01E8B" w:rsidRDefault="00710565">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Granda Rodríguez, Manuela Andrea. (2020) Determinantes del riesgo de incumplimiento en créditos educativos: un análisis para Colombia.</w:t>
      </w:r>
    </w:p>
  </w:footnote>
  <w:footnote w:id="5">
    <w:p w:rsidR="00D01E8B" w:rsidRDefault="00710565">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sentencia T-068 de la Corte Constitucional.</w:t>
      </w:r>
    </w:p>
  </w:footnote>
  <w:footnote w:id="6">
    <w:p w:rsidR="00D01E8B" w:rsidRDefault="00710565">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Corte Constitucional, Sala octava de revisión, Sentencia T 592 de 2003</w:t>
      </w:r>
    </w:p>
  </w:footnote>
  <w:footnote w:id="7">
    <w:p w:rsidR="00D01E8B" w:rsidRDefault="00710565">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Corte Constitucional, Sala octava de revisión, Sentencia T 592 de 2003</w:t>
      </w:r>
    </w:p>
  </w:footnote>
  <w:footnote w:id="8">
    <w:p w:rsidR="00D01E8B" w:rsidRDefault="00710565">
      <w:pPr>
        <w:jc w:val="both"/>
        <w:rPr>
          <w:rFonts w:ascii="Arial" w:eastAsia="Arial" w:hAnsi="Arial" w:cs="Arial"/>
          <w:sz w:val="20"/>
          <w:szCs w:val="20"/>
        </w:rPr>
      </w:pPr>
      <w:r>
        <w:rPr>
          <w:vertAlign w:val="superscript"/>
        </w:rPr>
        <w:footnoteRef/>
      </w:r>
      <w:r>
        <w:rPr>
          <w:rFonts w:ascii="Arial" w:eastAsia="Arial" w:hAnsi="Arial" w:cs="Arial"/>
          <w:sz w:val="20"/>
          <w:szCs w:val="20"/>
        </w:rPr>
        <w:t>https://web.icetex.gov.co/documents/20122/142159/informe-de-gestion-2023.pdf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E8B" w:rsidRDefault="00710565">
    <w:pPr>
      <w:pBdr>
        <w:top w:val="nil"/>
        <w:left w:val="nil"/>
        <w:bottom w:val="nil"/>
        <w:right w:val="nil"/>
        <w:between w:val="nil"/>
      </w:pBdr>
      <w:spacing w:line="14" w:lineRule="auto"/>
      <w:jc w:val="right"/>
      <w:rPr>
        <w:color w:val="000000"/>
        <w:sz w:val="20"/>
        <w:szCs w:val="20"/>
      </w:rPr>
    </w:pPr>
    <w:r>
      <w:rPr>
        <w:rFonts w:ascii="Calibri" w:eastAsia="Calibri" w:hAnsi="Calibri" w:cs="Calibri"/>
        <w:noProof/>
        <w:color w:val="000000"/>
        <w:lang w:eastAsia="es-CO"/>
      </w:rPr>
      <w:drawing>
        <wp:anchor distT="0" distB="0" distL="114300" distR="114300" simplePos="0" relativeHeight="251658240" behindDoc="0" locked="0" layoutInCell="1" hidden="0" allowOverlap="1">
          <wp:simplePos x="0" y="0"/>
          <wp:positionH relativeFrom="margin">
            <wp:align>right</wp:align>
          </wp:positionH>
          <wp:positionV relativeFrom="topMargin">
            <wp:align>bottom</wp:align>
          </wp:positionV>
          <wp:extent cx="1600200" cy="800100"/>
          <wp:effectExtent l="0" t="0" r="0" b="0"/>
          <wp:wrapSquare wrapText="bothSides" distT="0" distB="0" distL="114300" distR="114300"/>
          <wp:docPr id="59" name="image4.png" descr="https://lh7-us.googleusercontent.com/--QWYzQ7gES9ptw-nIKQLsINZbEJ761xhOMok6MmDfKL6zTE4wLc7vPgFs1zd342UYXpdoVhEC0tgecxCIq-cFJXavTGZSzDvmNfPMcqXdyzV8EXGHNadCiajalF9lml4RwnOX06QBf-cdBtl8Ubhg"/>
          <wp:cNvGraphicFramePr/>
          <a:graphic xmlns:a="http://schemas.openxmlformats.org/drawingml/2006/main">
            <a:graphicData uri="http://schemas.openxmlformats.org/drawingml/2006/picture">
              <pic:pic xmlns:pic="http://schemas.openxmlformats.org/drawingml/2006/picture">
                <pic:nvPicPr>
                  <pic:cNvPr id="0" name="image4.png" descr="https://lh7-us.googleusercontent.com/--QWYzQ7gES9ptw-nIKQLsINZbEJ761xhOMok6MmDfKL6zTE4wLc7vPgFs1zd342UYXpdoVhEC0tgecxCIq-cFJXavTGZSzDvmNfPMcqXdyzV8EXGHNadCiajalF9lml4RwnOX06QBf-cdBtl8Ubhg"/>
                  <pic:cNvPicPr preferRelativeResize="0"/>
                </pic:nvPicPr>
                <pic:blipFill>
                  <a:blip r:embed="rId1"/>
                  <a:srcRect/>
                  <a:stretch>
                    <a:fillRect/>
                  </a:stretch>
                </pic:blipFill>
                <pic:spPr>
                  <a:xfrm>
                    <a:off x="0" y="0"/>
                    <a:ext cx="1600200" cy="800100"/>
                  </a:xfrm>
                  <a:prstGeom prst="rect">
                    <a:avLst/>
                  </a:prstGeom>
                  <a:ln/>
                </pic:spPr>
              </pic:pic>
            </a:graphicData>
          </a:graphic>
        </wp:anchor>
      </w:drawing>
    </w:r>
    <w:r>
      <w:rPr>
        <w:noProof/>
        <w:sz w:val="20"/>
        <w:szCs w:val="20"/>
        <w:lang w:eastAsia="es-CO"/>
      </w:rPr>
      <w:drawing>
        <wp:anchor distT="0" distB="0" distL="0" distR="0" simplePos="0" relativeHeight="251659264" behindDoc="1" locked="0" layoutInCell="1" hidden="0" allowOverlap="1">
          <wp:simplePos x="0" y="0"/>
          <wp:positionH relativeFrom="margin">
            <wp:posOffset>-85721</wp:posOffset>
          </wp:positionH>
          <wp:positionV relativeFrom="topMargin">
            <wp:posOffset>76200</wp:posOffset>
          </wp:positionV>
          <wp:extent cx="2505075" cy="807561"/>
          <wp:effectExtent l="0" t="0" r="0" b="0"/>
          <wp:wrapNone/>
          <wp:docPr id="6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2505075" cy="80756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E4C69"/>
    <w:multiLevelType w:val="multilevel"/>
    <w:tmpl w:val="288E19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ED62AC3"/>
    <w:multiLevelType w:val="multilevel"/>
    <w:tmpl w:val="4B14AFC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CF53A0F"/>
    <w:multiLevelType w:val="multilevel"/>
    <w:tmpl w:val="01E2A946"/>
    <w:lvl w:ilvl="0">
      <w:start w:val="1"/>
      <w:numFmt w:val="bullet"/>
      <w:lvlText w:val="●"/>
      <w:lvlJc w:val="left"/>
      <w:pPr>
        <w:ind w:left="644" w:hanging="358"/>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8B"/>
    <w:rsid w:val="006D386B"/>
    <w:rsid w:val="00710565"/>
    <w:rsid w:val="007668A3"/>
    <w:rsid w:val="007D5774"/>
    <w:rsid w:val="00BF1CC0"/>
    <w:rsid w:val="00CA370F"/>
    <w:rsid w:val="00D01E8B"/>
    <w:rsid w:val="00D249AF"/>
    <w:rsid w:val="00F14F2C"/>
    <w:rsid w:val="00F92BC2"/>
    <w:rsid w:val="00FA24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1BC1"/>
  <w15:docId w15:val="{142CEDD1-3F0B-43DF-A038-33253219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C70"/>
  </w:style>
  <w:style w:type="paragraph" w:styleId="Ttulo1">
    <w:name w:val="heading 1"/>
    <w:basedOn w:val="Normal"/>
    <w:uiPriority w:val="9"/>
    <w:qFormat/>
    <w:pPr>
      <w:widowControl w:val="0"/>
      <w:ind w:left="112" w:right="211"/>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widowControl w:val="0"/>
      <w:spacing w:before="360" w:after="80"/>
      <w:outlineLvl w:val="1"/>
    </w:pPr>
    <w:rPr>
      <w:rFonts w:ascii="Arial MT" w:eastAsia="Arial MT" w:hAnsi="Arial MT" w:cs="Arial MT"/>
      <w:b/>
      <w:sz w:val="36"/>
      <w:szCs w:val="36"/>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Arial MT" w:eastAsia="Arial MT" w:hAnsi="Arial MT" w:cs="Arial MT"/>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basedOn w:val="Normal"/>
    <w:uiPriority w:val="1"/>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uiPriority w:val="99"/>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7429"/>
    <w:rPr>
      <w:sz w:val="16"/>
      <w:szCs w:val="16"/>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403C97"/>
    <w:rPr>
      <w:color w:val="0000FF"/>
      <w:u w:val="single"/>
    </w:rPr>
  </w:style>
  <w:style w:type="paragraph" w:styleId="Sinespaciado">
    <w:name w:val="No Spacing"/>
    <w:uiPriority w:val="1"/>
    <w:qFormat/>
    <w:rsid w:val="00713538"/>
  </w:style>
  <w:style w:type="table" w:customStyle="1" w:styleId="a4">
    <w:basedOn w:val="TableNormal1"/>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Fuentedeprrafopredeter"/>
    <w:uiPriority w:val="99"/>
    <w:semiHidden/>
    <w:unhideWhenUsed/>
    <w:rsid w:val="00E12C54"/>
    <w:rPr>
      <w:color w:val="605E5C"/>
      <w:shd w:val="clear" w:color="auto" w:fill="E1DFDD"/>
    </w:rPr>
  </w:style>
  <w:style w:type="character" w:styleId="Textoennegrita">
    <w:name w:val="Strong"/>
    <w:basedOn w:val="Fuentedeprrafopredeter"/>
    <w:uiPriority w:val="22"/>
    <w:qFormat/>
    <w:rsid w:val="009578EA"/>
    <w:rPr>
      <w:b/>
      <w:bCs/>
    </w:rPr>
  </w:style>
  <w:style w:type="table" w:customStyle="1" w:styleId="a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50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victor-manuel-salcedo-guerrero" TargetMode="External"/><Relationship Id="rId18" Type="http://schemas.openxmlformats.org/officeDocument/2006/relationships/hyperlink" Target="https://www.camara.gov.co/representantes/leider-alexandra-vasquez-ochoa" TargetMode="External"/><Relationship Id="rId26" Type="http://schemas.openxmlformats.org/officeDocument/2006/relationships/hyperlink" Target="https://www.camara.gov.co/representantes/maria-eugenia-lopera-monsalve" TargetMode="External"/><Relationship Id="rId3" Type="http://schemas.openxmlformats.org/officeDocument/2006/relationships/styles" Target="styles.xml"/><Relationship Id="rId21" Type="http://schemas.openxmlformats.org/officeDocument/2006/relationships/hyperlink" Target="https://www.camara.gov.co/representantes/gilma-diaz-aria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mara.gov.co/representantes/james-hermenegildo-mosquera-torres" TargetMode="External"/><Relationship Id="rId17" Type="http://schemas.openxmlformats.org/officeDocument/2006/relationships/hyperlink" Target="https://www.camara.gov.co/representantes/elkin-rodolfo-ospina-ospina" TargetMode="External"/><Relationship Id="rId25" Type="http://schemas.openxmlformats.org/officeDocument/2006/relationships/hyperlink" Target="https://www.camara.gov.co/representantes/maria-del-mar-pizarro-garci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mara.gov.co/representantes/camilo-esteban-avila-morales" TargetMode="External"/><Relationship Id="rId20" Type="http://schemas.openxmlformats.org/officeDocument/2006/relationships/hyperlink" Target="https://www.camara.gov.co/representantes/juan-camilo-londono-barrera" TargetMode="External"/><Relationship Id="rId29" Type="http://schemas.openxmlformats.org/officeDocument/2006/relationships/hyperlink" Target="https://www.camara.gov.co/representantes/alfredo-mondragon-garz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flora-perdomo-andrade" TargetMode="External"/><Relationship Id="rId24" Type="http://schemas.openxmlformats.org/officeDocument/2006/relationships/hyperlink" Target="https://www.camara.gov.co/representantes/oscar-rodrigo-campo-hurtado"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camara.gov.co/representantes/hector-david-chaparro-chaparro" TargetMode="External"/><Relationship Id="rId23" Type="http://schemas.openxmlformats.org/officeDocument/2006/relationships/hyperlink" Target="https://www.camara.gov.co/representantes/cesar-cristian-gomez-castro" TargetMode="External"/><Relationship Id="rId28" Type="http://schemas.openxmlformats.org/officeDocument/2006/relationships/hyperlink" Target="https://www.camara.gov.co/representantes/lina-maria-garrido-martin" TargetMode="External"/><Relationship Id="rId36" Type="http://schemas.openxmlformats.org/officeDocument/2006/relationships/theme" Target="theme/theme1.xml"/><Relationship Id="rId10" Type="http://schemas.openxmlformats.org/officeDocument/2006/relationships/hyperlink" Target="https://www.camara.gov.co/representantes/luis-carlos-ochoa-tobon" TargetMode="External"/><Relationship Id="rId19" Type="http://schemas.openxmlformats.org/officeDocument/2006/relationships/hyperlink" Target="https://www.camara.gov.co/representantes/luis-david-suarez-chadid"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amara.gov.co/representantes/anibal-gustavo-hoyos-franco" TargetMode="External"/><Relationship Id="rId14" Type="http://schemas.openxmlformats.org/officeDocument/2006/relationships/hyperlink" Target="https://www.camara.gov.co/representantes/alvaro-leonel-rueda-caballero" TargetMode="External"/><Relationship Id="rId22" Type="http://schemas.openxmlformats.org/officeDocument/2006/relationships/hyperlink" Target="https://www.camara.gov.co/representantes/martha-lisbeth-alfonso-jurado" TargetMode="External"/><Relationship Id="rId27" Type="http://schemas.openxmlformats.org/officeDocument/2006/relationships/hyperlink" Target="https://www.camara.gov.co/representantes/karen-astrith-manrique-olarte" TargetMode="External"/><Relationship Id="rId30" Type="http://schemas.openxmlformats.org/officeDocument/2006/relationships/image" Target="media/image1.png"/><Relationship Id="rId35" Type="http://schemas.openxmlformats.org/officeDocument/2006/relationships/fontTable" Target="fontTable.xml"/><Relationship Id="rId8" Type="http://schemas.openxmlformats.org/officeDocument/2006/relationships/hyperlink" Target="https://www.camara.gov.co/representantes/elizabeth-jay-pang-dia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azA+nZMJIdsUdFOo4s9AfppLxw==">CgMxLjAyCWlkLmdqZGd4czIKaWQuMzBqMHpsbDIIaC5namRneHMyCWguMWZvYjl0ZTIJaC4zem55c2g3OAByITFvVGtzSzQwSndPZkFLeTRxdWs2RFJwZGcwNXA1UWNSeQ==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8609</Words>
  <Characters>47351</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Liliana Valencia</dc:creator>
  <cp:lastModifiedBy>Ainara Lucia  Sanchez Melendez UTL</cp:lastModifiedBy>
  <cp:revision>6</cp:revision>
  <cp:lastPrinted>2024-09-09T20:48:00Z</cp:lastPrinted>
  <dcterms:created xsi:type="dcterms:W3CDTF">2024-09-09T19:56:00Z</dcterms:created>
  <dcterms:modified xsi:type="dcterms:W3CDTF">2024-09-09T22:45:00Z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2021-03-22T00:00:00Z</vt:lpwstr>
  </property>
  <property fmtid="{D5CDD505-2E9C-101B-9397-08002B2CF9AE}" pid="3" name="Creator">
    <vt:lpwstr>Microsoft® Word para Microsoft 365</vt:lpwstr>
  </property>
  <property fmtid="{D5CDD505-2E9C-101B-9397-08002B2CF9AE}" pid="4" name="LastSaved">
    <vt:lpwstr>2022-08-23T00:00:00Z</vt:lpwstr>
  </property>
</Properties>
</file>